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1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</w:t>
      </w:r>
      <w:r w:rsidRPr="00EF3644">
        <w:rPr>
          <w:b/>
          <w:sz w:val="20"/>
          <w:szCs w:val="20"/>
        </w:rPr>
        <w:t>ПРОТОКОЛ</w:t>
      </w:r>
    </w:p>
    <w:p w:rsidR="00173C23" w:rsidRPr="00EF3644" w:rsidRDefault="00173C23" w:rsidP="00FB4901">
      <w:pPr>
        <w:rPr>
          <w:b/>
          <w:sz w:val="20"/>
          <w:szCs w:val="20"/>
        </w:rPr>
      </w:pPr>
    </w:p>
    <w:p w:rsidR="00FA555A" w:rsidRPr="00173C23" w:rsidRDefault="00173C23" w:rsidP="00FA555A">
      <w:pPr>
        <w:pStyle w:val="center"/>
        <w:shd w:val="clear" w:color="auto" w:fill="FFFFFF"/>
        <w:spacing w:line="240" w:lineRule="auto"/>
        <w:jc w:val="left"/>
        <w:rPr>
          <w:color w:val="000000"/>
        </w:rPr>
      </w:pPr>
      <w:r>
        <w:rPr>
          <w:sz w:val="20"/>
          <w:szCs w:val="20"/>
        </w:rPr>
        <w:t xml:space="preserve">     </w:t>
      </w:r>
      <w:r w:rsidR="00FB4901" w:rsidRPr="00EF3644">
        <w:rPr>
          <w:sz w:val="20"/>
          <w:szCs w:val="20"/>
        </w:rPr>
        <w:t xml:space="preserve"> </w:t>
      </w:r>
      <w:r w:rsidR="00DA702C" w:rsidRPr="00173C23">
        <w:rPr>
          <w:color w:val="000000"/>
        </w:rPr>
        <w:t xml:space="preserve">публичных слушаний по </w:t>
      </w:r>
      <w:r w:rsidR="00FA555A" w:rsidRPr="00173C23">
        <w:rPr>
          <w:color w:val="000000"/>
        </w:rPr>
        <w:t xml:space="preserve">   отчет</w:t>
      </w:r>
      <w:r w:rsidR="00DB28A8" w:rsidRPr="00173C23">
        <w:rPr>
          <w:color w:val="000000"/>
        </w:rPr>
        <w:t>у</w:t>
      </w:r>
      <w:r w:rsidR="00FA555A" w:rsidRPr="00173C23">
        <w:rPr>
          <w:color w:val="000000"/>
        </w:rPr>
        <w:t xml:space="preserve"> бюджета муниципального образованию</w:t>
      </w:r>
    </w:p>
    <w:p w:rsidR="00FA555A" w:rsidRPr="00173C23" w:rsidRDefault="00FA555A" w:rsidP="00FA555A">
      <w:pPr>
        <w:pStyle w:val="center"/>
        <w:shd w:val="clear" w:color="auto" w:fill="FFFFFF"/>
        <w:spacing w:line="240" w:lineRule="auto"/>
        <w:jc w:val="left"/>
        <w:rPr>
          <w:color w:val="000000"/>
        </w:rPr>
      </w:pPr>
      <w:r w:rsidRPr="00173C23">
        <w:rPr>
          <w:color w:val="000000"/>
        </w:rPr>
        <w:t xml:space="preserve"> </w:t>
      </w:r>
      <w:r w:rsidR="00173C23">
        <w:rPr>
          <w:color w:val="000000"/>
        </w:rPr>
        <w:t xml:space="preserve">   </w:t>
      </w:r>
      <w:r w:rsidRPr="00173C23">
        <w:rPr>
          <w:color w:val="000000"/>
        </w:rPr>
        <w:t>«поселок имени К. Либкнехта» Курчатовского района   Курской области за 202</w:t>
      </w:r>
      <w:r w:rsidR="00311387">
        <w:rPr>
          <w:color w:val="000000"/>
        </w:rPr>
        <w:t>2</w:t>
      </w:r>
      <w:r w:rsidRPr="00173C23">
        <w:rPr>
          <w:color w:val="000000"/>
        </w:rPr>
        <w:t xml:space="preserve"> год» </w:t>
      </w:r>
    </w:p>
    <w:p w:rsidR="00AF1C68" w:rsidRPr="00173C23" w:rsidRDefault="00AF1C68" w:rsidP="00AF1C68">
      <w:pPr>
        <w:pStyle w:val="center"/>
        <w:shd w:val="clear" w:color="auto" w:fill="FFFFFF"/>
        <w:spacing w:line="240" w:lineRule="auto"/>
        <w:jc w:val="both"/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                    от </w:t>
      </w:r>
      <w:r w:rsidR="00FA555A">
        <w:rPr>
          <w:sz w:val="20"/>
          <w:szCs w:val="20"/>
        </w:rPr>
        <w:t>1</w:t>
      </w:r>
      <w:r w:rsidR="00311387">
        <w:rPr>
          <w:sz w:val="20"/>
          <w:szCs w:val="20"/>
        </w:rPr>
        <w:t>0</w:t>
      </w:r>
      <w:r w:rsidRPr="00EF3644">
        <w:rPr>
          <w:sz w:val="20"/>
          <w:szCs w:val="20"/>
        </w:rPr>
        <w:t>.</w:t>
      </w:r>
      <w:r w:rsidR="00FA555A">
        <w:rPr>
          <w:sz w:val="20"/>
          <w:szCs w:val="20"/>
        </w:rPr>
        <w:t>03</w:t>
      </w:r>
      <w:r w:rsidRPr="00EF3644">
        <w:rPr>
          <w:sz w:val="20"/>
          <w:szCs w:val="20"/>
        </w:rPr>
        <w:t>.20</w:t>
      </w:r>
      <w:r w:rsidR="009851F4">
        <w:rPr>
          <w:sz w:val="20"/>
          <w:szCs w:val="20"/>
        </w:rPr>
        <w:t>2</w:t>
      </w:r>
      <w:r w:rsidR="00027BA2">
        <w:rPr>
          <w:sz w:val="20"/>
          <w:szCs w:val="20"/>
        </w:rPr>
        <w:t>2</w:t>
      </w:r>
      <w:r w:rsidR="00C0698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года</w:t>
      </w:r>
    </w:p>
    <w:p w:rsidR="00FB4901" w:rsidRPr="00EF3644" w:rsidRDefault="00AF1C68" w:rsidP="00AF1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B4901" w:rsidRPr="00EF3644">
        <w:rPr>
          <w:sz w:val="20"/>
          <w:szCs w:val="20"/>
        </w:rPr>
        <w:t>Зал заседаний администрации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поселка имени     К.</w:t>
      </w:r>
      <w:r w:rsid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Курчатовского района Курской области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Присутствовало: </w:t>
      </w:r>
      <w:r w:rsidR="002828BF">
        <w:rPr>
          <w:sz w:val="20"/>
          <w:szCs w:val="20"/>
        </w:rPr>
        <w:t>3</w:t>
      </w:r>
      <w:r w:rsidR="00311387">
        <w:rPr>
          <w:sz w:val="20"/>
          <w:szCs w:val="20"/>
        </w:rPr>
        <w:t>5</w:t>
      </w:r>
      <w:r w:rsidR="00181A5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человек</w:t>
      </w:r>
    </w:p>
    <w:p w:rsidR="00FB4901" w:rsidRPr="00EF3644" w:rsidRDefault="00FB4901" w:rsidP="00343F40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Председатель собрания: </w:t>
      </w:r>
      <w:r w:rsidR="00343F40">
        <w:rPr>
          <w:sz w:val="20"/>
          <w:szCs w:val="20"/>
        </w:rPr>
        <w:t>О</w:t>
      </w:r>
      <w:r w:rsidRPr="00EF3644">
        <w:rPr>
          <w:sz w:val="20"/>
          <w:szCs w:val="20"/>
        </w:rPr>
        <w:t xml:space="preserve">. </w:t>
      </w:r>
      <w:r w:rsidR="00343F40" w:rsidRPr="00343F40">
        <w:rPr>
          <w:sz w:val="20"/>
          <w:szCs w:val="20"/>
        </w:rPr>
        <w:t>Г</w:t>
      </w:r>
      <w:r w:rsidRPr="00EF3644">
        <w:rPr>
          <w:sz w:val="20"/>
          <w:szCs w:val="20"/>
        </w:rPr>
        <w:t xml:space="preserve">. </w:t>
      </w:r>
      <w:r w:rsidR="00343F40">
        <w:rPr>
          <w:sz w:val="20"/>
          <w:szCs w:val="20"/>
        </w:rPr>
        <w:t>Каракулина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Секретарь собрания: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  <w:r w:rsidRPr="00EF3644">
        <w:rPr>
          <w:sz w:val="20"/>
          <w:szCs w:val="20"/>
        </w:rPr>
        <w:t xml:space="preserve"> О.А. –гл. специалист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</w:p>
    <w:p w:rsidR="00FA555A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</w:t>
      </w:r>
      <w:r w:rsidR="00957628">
        <w:rPr>
          <w:sz w:val="20"/>
          <w:szCs w:val="20"/>
        </w:rPr>
        <w:t xml:space="preserve">     </w:t>
      </w:r>
      <w:r w:rsidRPr="00EF3644">
        <w:rPr>
          <w:sz w:val="20"/>
          <w:szCs w:val="20"/>
        </w:rPr>
        <w:t xml:space="preserve">   </w:t>
      </w:r>
      <w:r w:rsidR="00327EF9">
        <w:rPr>
          <w:sz w:val="20"/>
          <w:szCs w:val="20"/>
        </w:rPr>
        <w:t xml:space="preserve">    </w:t>
      </w:r>
      <w:r w:rsidRPr="00EF3644">
        <w:rPr>
          <w:sz w:val="20"/>
          <w:szCs w:val="20"/>
        </w:rPr>
        <w:t xml:space="preserve"> </w:t>
      </w:r>
      <w:r w:rsidRPr="00EF3644">
        <w:rPr>
          <w:b/>
          <w:sz w:val="20"/>
          <w:szCs w:val="20"/>
        </w:rPr>
        <w:t>ПОВЕСТКА ДНЯ:</w:t>
      </w:r>
      <w:bookmarkStart w:id="0" w:name="_GoBack"/>
      <w:bookmarkEnd w:id="0"/>
    </w:p>
    <w:p w:rsidR="00FA555A" w:rsidRPr="00EF3644" w:rsidRDefault="00FA555A" w:rsidP="00FB4901">
      <w:pPr>
        <w:rPr>
          <w:b/>
          <w:sz w:val="20"/>
          <w:szCs w:val="20"/>
        </w:rPr>
      </w:pPr>
    </w:p>
    <w:p w:rsidR="00FA555A" w:rsidRPr="00173C23" w:rsidRDefault="00FB4901" w:rsidP="00FA555A">
      <w:pPr>
        <w:pStyle w:val="center"/>
        <w:shd w:val="clear" w:color="auto" w:fill="FFFFFF"/>
        <w:spacing w:line="240" w:lineRule="auto"/>
        <w:jc w:val="left"/>
        <w:rPr>
          <w:color w:val="000000"/>
          <w:sz w:val="20"/>
          <w:szCs w:val="20"/>
        </w:rPr>
      </w:pPr>
      <w:r w:rsidRPr="00173C23">
        <w:rPr>
          <w:sz w:val="20"/>
          <w:szCs w:val="20"/>
        </w:rPr>
        <w:t xml:space="preserve">О проекте </w:t>
      </w:r>
      <w:proofErr w:type="gramStart"/>
      <w:r w:rsidRPr="00173C23">
        <w:rPr>
          <w:sz w:val="20"/>
          <w:szCs w:val="20"/>
        </w:rPr>
        <w:t>Решения Собрания депутатов поселка имени</w:t>
      </w:r>
      <w:proofErr w:type="gramEnd"/>
      <w:r w:rsidRPr="00173C23">
        <w:rPr>
          <w:sz w:val="20"/>
          <w:szCs w:val="20"/>
        </w:rPr>
        <w:t xml:space="preserve"> К.</w:t>
      </w:r>
      <w:r w:rsidR="00DA702C" w:rsidRPr="00173C23">
        <w:rPr>
          <w:sz w:val="20"/>
          <w:szCs w:val="20"/>
        </w:rPr>
        <w:t xml:space="preserve"> </w:t>
      </w:r>
      <w:r w:rsidRPr="00173C23">
        <w:rPr>
          <w:sz w:val="20"/>
          <w:szCs w:val="20"/>
        </w:rPr>
        <w:t xml:space="preserve">Либкнехта </w:t>
      </w:r>
      <w:r w:rsidR="00FA555A" w:rsidRPr="00173C23">
        <w:rPr>
          <w:color w:val="000000"/>
          <w:sz w:val="20"/>
          <w:szCs w:val="20"/>
        </w:rPr>
        <w:t>отчета бюджета муниципального образованию  «поселок имени К. Либкнехта» Курчатовского района   Курской области за 202</w:t>
      </w:r>
      <w:r w:rsidR="00311387">
        <w:rPr>
          <w:color w:val="000000"/>
          <w:sz w:val="20"/>
          <w:szCs w:val="20"/>
        </w:rPr>
        <w:t>2</w:t>
      </w:r>
      <w:r w:rsidR="00FA555A" w:rsidRPr="00173C23">
        <w:rPr>
          <w:color w:val="000000"/>
          <w:sz w:val="20"/>
          <w:szCs w:val="20"/>
        </w:rPr>
        <w:t xml:space="preserve"> год» </w:t>
      </w:r>
    </w:p>
    <w:p w:rsidR="00FB4901" w:rsidRDefault="00AF1C68" w:rsidP="00FA555A">
      <w:pPr>
        <w:ind w:left="360"/>
        <w:jc w:val="both"/>
        <w:rPr>
          <w:b/>
          <w:sz w:val="20"/>
          <w:szCs w:val="20"/>
          <w:u w:val="single"/>
        </w:rPr>
      </w:pPr>
      <w:r w:rsidRPr="00FA555A">
        <w:rPr>
          <w:sz w:val="20"/>
          <w:szCs w:val="20"/>
        </w:rPr>
        <w:t xml:space="preserve">    </w:t>
      </w:r>
      <w:r w:rsidR="00957628" w:rsidRPr="00FA555A">
        <w:rPr>
          <w:sz w:val="20"/>
          <w:szCs w:val="20"/>
        </w:rPr>
        <w:t xml:space="preserve">     </w:t>
      </w:r>
      <w:r w:rsidR="00FB4901" w:rsidRPr="00FA555A">
        <w:rPr>
          <w:sz w:val="20"/>
          <w:szCs w:val="20"/>
        </w:rPr>
        <w:t xml:space="preserve"> </w:t>
      </w:r>
      <w:r w:rsidR="00173C23">
        <w:rPr>
          <w:sz w:val="20"/>
          <w:szCs w:val="20"/>
        </w:rPr>
        <w:t xml:space="preserve">                                   </w:t>
      </w:r>
      <w:r w:rsidR="00FB4901" w:rsidRPr="00FA555A">
        <w:rPr>
          <w:b/>
          <w:sz w:val="20"/>
          <w:szCs w:val="20"/>
          <w:u w:val="single"/>
        </w:rPr>
        <w:t>Слушали:</w:t>
      </w:r>
    </w:p>
    <w:p w:rsidR="00173C23" w:rsidRPr="00FA555A" w:rsidRDefault="00173C23" w:rsidP="00FA555A">
      <w:pPr>
        <w:ind w:left="360"/>
        <w:jc w:val="both"/>
        <w:rPr>
          <w:b/>
          <w:sz w:val="20"/>
          <w:szCs w:val="20"/>
          <w:u w:val="single"/>
        </w:rPr>
      </w:pPr>
    </w:p>
    <w:p w:rsidR="00FB4901" w:rsidRDefault="00173C23" w:rsidP="00AF1C68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B4901" w:rsidRPr="00EF3644">
        <w:rPr>
          <w:sz w:val="20"/>
          <w:szCs w:val="20"/>
        </w:rPr>
        <w:t>.Информацию начальника отдела учета и отчетности администрации поселка имени К.</w:t>
      </w:r>
      <w:r w:rsidR="00AF1C68">
        <w:rPr>
          <w:sz w:val="20"/>
          <w:szCs w:val="20"/>
        </w:rPr>
        <w:t xml:space="preserve"> </w:t>
      </w:r>
      <w:r w:rsidR="00FB4901" w:rsidRPr="00EF3644">
        <w:rPr>
          <w:sz w:val="20"/>
          <w:szCs w:val="20"/>
        </w:rPr>
        <w:t>Либкнехта Гапонову Н.В. «</w:t>
      </w:r>
      <w:r w:rsidR="00DA702C" w:rsidRPr="00EF3644">
        <w:rPr>
          <w:sz w:val="20"/>
          <w:szCs w:val="20"/>
        </w:rPr>
        <w:t xml:space="preserve">О проекте </w:t>
      </w:r>
      <w:r w:rsidR="008D6916">
        <w:rPr>
          <w:sz w:val="20"/>
          <w:szCs w:val="20"/>
        </w:rPr>
        <w:t xml:space="preserve"> отчета </w:t>
      </w:r>
      <w:r w:rsidR="00DA702C" w:rsidRPr="00EF3644">
        <w:rPr>
          <w:sz w:val="20"/>
          <w:szCs w:val="20"/>
        </w:rPr>
        <w:t>бюджета муниципального   образования «поселок имени К.</w:t>
      </w:r>
      <w:r w:rsidR="00AF1C68">
        <w:rPr>
          <w:sz w:val="20"/>
          <w:szCs w:val="20"/>
        </w:rPr>
        <w:t xml:space="preserve"> </w:t>
      </w:r>
      <w:r w:rsidR="00DA702C" w:rsidRPr="00EF3644">
        <w:rPr>
          <w:sz w:val="20"/>
          <w:szCs w:val="20"/>
        </w:rPr>
        <w:t xml:space="preserve">Либкнехта» Курчатовского района Курской области </w:t>
      </w:r>
      <w:r w:rsidR="008D6916">
        <w:rPr>
          <w:sz w:val="20"/>
          <w:szCs w:val="20"/>
        </w:rPr>
        <w:t>з</w:t>
      </w:r>
      <w:r w:rsidR="00DA702C" w:rsidRPr="00EF3644">
        <w:rPr>
          <w:sz w:val="20"/>
          <w:szCs w:val="20"/>
        </w:rPr>
        <w:t>а</w:t>
      </w:r>
      <w:r w:rsidR="00946164">
        <w:rPr>
          <w:color w:val="000000"/>
          <w:sz w:val="20"/>
          <w:szCs w:val="20"/>
        </w:rPr>
        <w:t xml:space="preserve"> 202</w:t>
      </w:r>
      <w:r w:rsidR="00311387">
        <w:rPr>
          <w:color w:val="000000"/>
          <w:sz w:val="20"/>
          <w:szCs w:val="20"/>
        </w:rPr>
        <w:t>2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AF1C68">
        <w:rPr>
          <w:sz w:val="20"/>
          <w:szCs w:val="20"/>
        </w:rPr>
        <w:t>»</w:t>
      </w:r>
      <w:r w:rsidR="00FB4901" w:rsidRPr="00EF3644">
        <w:rPr>
          <w:sz w:val="20"/>
          <w:szCs w:val="20"/>
        </w:rPr>
        <w:t>.</w:t>
      </w:r>
    </w:p>
    <w:p w:rsidR="00173C23" w:rsidRPr="00EF3644" w:rsidRDefault="00173C23" w:rsidP="00AF1C68">
      <w:pPr>
        <w:jc w:val="both"/>
        <w:rPr>
          <w:sz w:val="20"/>
          <w:szCs w:val="20"/>
        </w:rPr>
      </w:pPr>
    </w:p>
    <w:p w:rsidR="00DB28A8" w:rsidRPr="00DB28A8" w:rsidRDefault="00FB4901" w:rsidP="00AF1C68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proofErr w:type="gramStart"/>
      <w:r w:rsidRPr="00EF3644">
        <w:rPr>
          <w:sz w:val="20"/>
          <w:szCs w:val="20"/>
        </w:rPr>
        <w:t xml:space="preserve">Гапонова Н.В. ознакомила присутствующих с проектом нормативного акта  «О </w:t>
      </w:r>
      <w:r w:rsidR="008D6916">
        <w:rPr>
          <w:sz w:val="20"/>
          <w:szCs w:val="20"/>
        </w:rPr>
        <w:t xml:space="preserve">  проекте отчета </w:t>
      </w:r>
      <w:r w:rsidRPr="00EF3644">
        <w:rPr>
          <w:sz w:val="20"/>
          <w:szCs w:val="20"/>
        </w:rPr>
        <w:t>бюдж</w:t>
      </w:r>
      <w:r w:rsidR="00173C23">
        <w:rPr>
          <w:sz w:val="20"/>
          <w:szCs w:val="20"/>
        </w:rPr>
        <w:t>ета</w:t>
      </w:r>
      <w:r w:rsidRPr="00EF3644">
        <w:rPr>
          <w:sz w:val="20"/>
          <w:szCs w:val="20"/>
        </w:rPr>
        <w:t xml:space="preserve"> муниципального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Либкнехта» Курчатовского района Курской области </w:t>
      </w:r>
      <w:r w:rsidR="008D6916">
        <w:rPr>
          <w:sz w:val="20"/>
          <w:szCs w:val="20"/>
        </w:rPr>
        <w:t>з</w:t>
      </w:r>
      <w:r w:rsidRPr="00EF3644">
        <w:rPr>
          <w:sz w:val="20"/>
          <w:szCs w:val="20"/>
        </w:rPr>
        <w:t>а 20</w:t>
      </w:r>
      <w:r w:rsidR="00946164">
        <w:rPr>
          <w:sz w:val="20"/>
          <w:szCs w:val="20"/>
        </w:rPr>
        <w:t>2</w:t>
      </w:r>
      <w:r w:rsidR="00311387">
        <w:rPr>
          <w:sz w:val="20"/>
          <w:szCs w:val="20"/>
        </w:rPr>
        <w:t>2</w:t>
      </w:r>
      <w:r w:rsidRPr="00EF3644">
        <w:rPr>
          <w:sz w:val="20"/>
          <w:szCs w:val="20"/>
        </w:rPr>
        <w:t xml:space="preserve"> год»</w:t>
      </w:r>
      <w:r w:rsidR="00181A5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 изложила</w:t>
      </w:r>
      <w:r w:rsidR="00DB28A8">
        <w:rPr>
          <w:sz w:val="20"/>
          <w:szCs w:val="20"/>
        </w:rPr>
        <w:t>,</w:t>
      </w:r>
      <w:r w:rsidR="00173C23">
        <w:rPr>
          <w:sz w:val="20"/>
          <w:szCs w:val="20"/>
        </w:rPr>
        <w:t xml:space="preserve"> </w:t>
      </w:r>
      <w:r w:rsidR="00DB28A8">
        <w:rPr>
          <w:sz w:val="20"/>
          <w:szCs w:val="20"/>
        </w:rPr>
        <w:t xml:space="preserve">что отчет об исполнении бюджета МО «поселок имени </w:t>
      </w:r>
      <w:proofErr w:type="spellStart"/>
      <w:r w:rsidR="00DB28A8">
        <w:rPr>
          <w:sz w:val="20"/>
          <w:szCs w:val="20"/>
        </w:rPr>
        <w:t>К.Либкнехта</w:t>
      </w:r>
      <w:proofErr w:type="spellEnd"/>
      <w:r w:rsidR="00DB28A8">
        <w:rPr>
          <w:sz w:val="20"/>
          <w:szCs w:val="20"/>
        </w:rPr>
        <w:t xml:space="preserve">» Курчатовского района Курской области составлен на основании отчета получателя средств бюджета  МО «поселок имени </w:t>
      </w:r>
      <w:proofErr w:type="spellStart"/>
      <w:r w:rsidR="00DB28A8">
        <w:rPr>
          <w:sz w:val="20"/>
          <w:szCs w:val="20"/>
        </w:rPr>
        <w:t>К.Либкнехта</w:t>
      </w:r>
      <w:proofErr w:type="spellEnd"/>
      <w:r w:rsidR="00DB28A8">
        <w:rPr>
          <w:sz w:val="20"/>
          <w:szCs w:val="20"/>
        </w:rPr>
        <w:t>»</w:t>
      </w:r>
      <w:proofErr w:type="gramEnd"/>
    </w:p>
    <w:p w:rsidR="00DB28A8" w:rsidRDefault="00DB28A8" w:rsidP="00DB28A8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По с</w:t>
      </w:r>
      <w:r w:rsidR="00173C23">
        <w:rPr>
          <w:sz w:val="20"/>
          <w:szCs w:val="20"/>
        </w:rPr>
        <w:t>ос</w:t>
      </w:r>
      <w:r>
        <w:rPr>
          <w:sz w:val="20"/>
          <w:szCs w:val="20"/>
        </w:rPr>
        <w:t>тоянию на 01.01.202</w:t>
      </w:r>
      <w:r w:rsidR="00311387">
        <w:rPr>
          <w:sz w:val="20"/>
          <w:szCs w:val="20"/>
        </w:rPr>
        <w:t>3</w:t>
      </w:r>
      <w:r>
        <w:rPr>
          <w:sz w:val="20"/>
          <w:szCs w:val="20"/>
        </w:rPr>
        <w:t xml:space="preserve">года количество учреждений, финансируемых из бюджета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составило -4, из них органов власти -1,</w:t>
      </w:r>
      <w:r w:rsidR="00173C23">
        <w:rPr>
          <w:sz w:val="20"/>
          <w:szCs w:val="20"/>
        </w:rPr>
        <w:t xml:space="preserve"> </w:t>
      </w:r>
      <w:r>
        <w:rPr>
          <w:sz w:val="20"/>
          <w:szCs w:val="20"/>
        </w:rPr>
        <w:t>учреждений культуры 2,</w:t>
      </w:r>
      <w:r w:rsidR="00173C23">
        <w:rPr>
          <w:sz w:val="20"/>
          <w:szCs w:val="20"/>
        </w:rPr>
        <w:t xml:space="preserve"> </w:t>
      </w:r>
      <w:r>
        <w:rPr>
          <w:sz w:val="20"/>
          <w:szCs w:val="20"/>
        </w:rPr>
        <w:t>прочих учреждений-1.</w:t>
      </w:r>
    </w:p>
    <w:p w:rsidR="00DB28A8" w:rsidRPr="00DB28A8" w:rsidRDefault="00DB28A8" w:rsidP="00DB28A8">
      <w:pPr>
        <w:ind w:left="72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Общий объем доходов  бюджета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Курчатовского района Курской области</w:t>
      </w:r>
      <w:r w:rsidR="006E172C">
        <w:rPr>
          <w:sz w:val="20"/>
          <w:szCs w:val="20"/>
        </w:rPr>
        <w:t xml:space="preserve"> за 202</w:t>
      </w:r>
      <w:r w:rsidR="00311387">
        <w:rPr>
          <w:sz w:val="20"/>
          <w:szCs w:val="20"/>
        </w:rPr>
        <w:t>2</w:t>
      </w:r>
      <w:r w:rsidR="006E172C">
        <w:rPr>
          <w:sz w:val="20"/>
          <w:szCs w:val="20"/>
        </w:rPr>
        <w:t xml:space="preserve"> год составил  </w:t>
      </w:r>
      <w:r w:rsidR="00311387">
        <w:rPr>
          <w:sz w:val="20"/>
          <w:szCs w:val="20"/>
        </w:rPr>
        <w:t>51</w:t>
      </w:r>
      <w:r w:rsidR="006E172C">
        <w:rPr>
          <w:sz w:val="20"/>
          <w:szCs w:val="20"/>
        </w:rPr>
        <w:t> </w:t>
      </w:r>
      <w:r w:rsidR="00311387">
        <w:rPr>
          <w:sz w:val="20"/>
          <w:szCs w:val="20"/>
        </w:rPr>
        <w:t>561</w:t>
      </w:r>
      <w:r w:rsidR="006E172C">
        <w:rPr>
          <w:sz w:val="20"/>
          <w:szCs w:val="20"/>
        </w:rPr>
        <w:t> </w:t>
      </w:r>
      <w:r w:rsidR="00311387">
        <w:rPr>
          <w:sz w:val="20"/>
          <w:szCs w:val="20"/>
        </w:rPr>
        <w:t>316</w:t>
      </w:r>
      <w:r w:rsidR="006E172C">
        <w:rPr>
          <w:sz w:val="20"/>
          <w:szCs w:val="20"/>
        </w:rPr>
        <w:t>,</w:t>
      </w:r>
      <w:r w:rsidR="00311387">
        <w:rPr>
          <w:sz w:val="20"/>
          <w:szCs w:val="20"/>
        </w:rPr>
        <w:t>75</w:t>
      </w:r>
      <w:r w:rsidR="006E172C">
        <w:rPr>
          <w:sz w:val="20"/>
          <w:szCs w:val="20"/>
        </w:rPr>
        <w:t xml:space="preserve"> рублей, в том числе налоговые и неналоговые доходы составили 1</w:t>
      </w:r>
      <w:r w:rsidR="00311387">
        <w:rPr>
          <w:sz w:val="20"/>
          <w:szCs w:val="20"/>
        </w:rPr>
        <w:t>7</w:t>
      </w:r>
      <w:r w:rsidR="006E172C">
        <w:rPr>
          <w:sz w:val="20"/>
          <w:szCs w:val="20"/>
        </w:rPr>
        <w:t> </w:t>
      </w:r>
      <w:r w:rsidR="00311387">
        <w:rPr>
          <w:sz w:val="20"/>
          <w:szCs w:val="20"/>
        </w:rPr>
        <w:t>5</w:t>
      </w:r>
      <w:r w:rsidR="006E172C">
        <w:rPr>
          <w:sz w:val="20"/>
          <w:szCs w:val="20"/>
        </w:rPr>
        <w:t>00 </w:t>
      </w:r>
      <w:r w:rsidR="00311387">
        <w:rPr>
          <w:sz w:val="20"/>
          <w:szCs w:val="20"/>
        </w:rPr>
        <w:t>604</w:t>
      </w:r>
      <w:r w:rsidR="006E172C">
        <w:rPr>
          <w:sz w:val="20"/>
          <w:szCs w:val="20"/>
        </w:rPr>
        <w:t>,</w:t>
      </w:r>
      <w:r w:rsidR="00311387">
        <w:rPr>
          <w:sz w:val="20"/>
          <w:szCs w:val="20"/>
        </w:rPr>
        <w:t>55</w:t>
      </w:r>
      <w:r w:rsidR="006E172C">
        <w:rPr>
          <w:sz w:val="20"/>
          <w:szCs w:val="20"/>
        </w:rPr>
        <w:t xml:space="preserve"> рублей, что составило </w:t>
      </w:r>
      <w:r w:rsidR="00311387">
        <w:rPr>
          <w:sz w:val="20"/>
          <w:szCs w:val="20"/>
        </w:rPr>
        <w:t>33</w:t>
      </w:r>
      <w:r w:rsidR="006E172C">
        <w:rPr>
          <w:sz w:val="20"/>
          <w:szCs w:val="20"/>
        </w:rPr>
        <w:t>,</w:t>
      </w:r>
      <w:r w:rsidR="00311387">
        <w:rPr>
          <w:sz w:val="20"/>
          <w:szCs w:val="20"/>
        </w:rPr>
        <w:t>9</w:t>
      </w:r>
      <w:r w:rsidR="006E172C">
        <w:rPr>
          <w:sz w:val="20"/>
          <w:szCs w:val="20"/>
        </w:rPr>
        <w:t>% от общей суммы доходов</w:t>
      </w:r>
      <w:r w:rsidR="00770435">
        <w:rPr>
          <w:sz w:val="20"/>
          <w:szCs w:val="20"/>
        </w:rPr>
        <w:t>.</w:t>
      </w:r>
    </w:p>
    <w:p w:rsidR="00DB28A8" w:rsidRDefault="00770435" w:rsidP="00770435">
      <w:pPr>
        <w:jc w:val="both"/>
        <w:rPr>
          <w:sz w:val="20"/>
          <w:szCs w:val="20"/>
        </w:rPr>
      </w:pPr>
      <w:r w:rsidRPr="00770435"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</w:t>
      </w:r>
      <w:r w:rsidRPr="00770435">
        <w:rPr>
          <w:sz w:val="20"/>
          <w:szCs w:val="20"/>
        </w:rPr>
        <w:t>В целом на протяжении последних лет на</w:t>
      </w:r>
      <w:r>
        <w:rPr>
          <w:sz w:val="20"/>
          <w:szCs w:val="20"/>
        </w:rPr>
        <w:t>блюдается тенденция увеличения налоговых и неналоговых доходов бюджета в расчете на одного жителя.</w:t>
      </w:r>
    </w:p>
    <w:p w:rsidR="00770435" w:rsidRDefault="00770435" w:rsidP="007704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В бюджет МО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из областного бюджета  в 202</w:t>
      </w:r>
      <w:r w:rsidR="00311387">
        <w:rPr>
          <w:sz w:val="20"/>
          <w:szCs w:val="20"/>
        </w:rPr>
        <w:t>2</w:t>
      </w:r>
      <w:r>
        <w:rPr>
          <w:sz w:val="20"/>
          <w:szCs w:val="20"/>
        </w:rPr>
        <w:t xml:space="preserve"> году получена</w:t>
      </w:r>
      <w:r w:rsidR="00DA1806">
        <w:rPr>
          <w:sz w:val="20"/>
          <w:szCs w:val="20"/>
        </w:rPr>
        <w:t xml:space="preserve"> финансовая  помощь в размере      </w:t>
      </w:r>
      <w:r w:rsidR="00311387">
        <w:rPr>
          <w:sz w:val="20"/>
          <w:szCs w:val="20"/>
        </w:rPr>
        <w:t>34</w:t>
      </w:r>
      <w:r w:rsidR="00DA1806">
        <w:rPr>
          <w:sz w:val="20"/>
          <w:szCs w:val="20"/>
        </w:rPr>
        <w:t> </w:t>
      </w:r>
      <w:r w:rsidR="00311387">
        <w:rPr>
          <w:sz w:val="20"/>
          <w:szCs w:val="20"/>
        </w:rPr>
        <w:t>055</w:t>
      </w:r>
      <w:r w:rsidR="00DA1806">
        <w:rPr>
          <w:sz w:val="20"/>
          <w:szCs w:val="20"/>
        </w:rPr>
        <w:t> </w:t>
      </w:r>
      <w:r w:rsidR="00311387">
        <w:rPr>
          <w:sz w:val="20"/>
          <w:szCs w:val="20"/>
        </w:rPr>
        <w:t>669</w:t>
      </w:r>
      <w:r w:rsidR="00DA1806">
        <w:rPr>
          <w:sz w:val="20"/>
          <w:szCs w:val="20"/>
        </w:rPr>
        <w:t>,</w:t>
      </w:r>
      <w:r w:rsidR="00311387">
        <w:rPr>
          <w:sz w:val="20"/>
          <w:szCs w:val="20"/>
        </w:rPr>
        <w:t>07</w:t>
      </w:r>
      <w:r w:rsidR="00DA1806">
        <w:rPr>
          <w:sz w:val="20"/>
          <w:szCs w:val="20"/>
        </w:rPr>
        <w:t xml:space="preserve"> рублей. В том числе в виде дотации 3</w:t>
      </w:r>
      <w:r w:rsidR="00E80967">
        <w:rPr>
          <w:sz w:val="20"/>
          <w:szCs w:val="20"/>
        </w:rPr>
        <w:t xml:space="preserve"> </w:t>
      </w:r>
      <w:r w:rsidR="00311387">
        <w:rPr>
          <w:sz w:val="20"/>
          <w:szCs w:val="20"/>
        </w:rPr>
        <w:t>891</w:t>
      </w:r>
      <w:r w:rsidR="00DA1806">
        <w:rPr>
          <w:sz w:val="20"/>
          <w:szCs w:val="20"/>
        </w:rPr>
        <w:t xml:space="preserve"> </w:t>
      </w:r>
      <w:r w:rsidR="00311387">
        <w:rPr>
          <w:sz w:val="20"/>
          <w:szCs w:val="20"/>
        </w:rPr>
        <w:t>958</w:t>
      </w:r>
      <w:r w:rsidR="00DA1806">
        <w:rPr>
          <w:sz w:val="20"/>
          <w:szCs w:val="20"/>
        </w:rPr>
        <w:t>,</w:t>
      </w:r>
      <w:r w:rsidR="00311387">
        <w:rPr>
          <w:sz w:val="20"/>
          <w:szCs w:val="20"/>
        </w:rPr>
        <w:t>00</w:t>
      </w:r>
      <w:r w:rsidR="00DA1806">
        <w:rPr>
          <w:sz w:val="20"/>
          <w:szCs w:val="20"/>
        </w:rPr>
        <w:t xml:space="preserve"> руб., в виде субсидии </w:t>
      </w:r>
      <w:r w:rsidR="00311387">
        <w:rPr>
          <w:sz w:val="20"/>
          <w:szCs w:val="20"/>
        </w:rPr>
        <w:t>29</w:t>
      </w:r>
      <w:r w:rsidR="00DA1806">
        <w:rPr>
          <w:sz w:val="20"/>
          <w:szCs w:val="20"/>
        </w:rPr>
        <w:t> </w:t>
      </w:r>
      <w:r w:rsidR="00311387">
        <w:rPr>
          <w:sz w:val="20"/>
          <w:szCs w:val="20"/>
        </w:rPr>
        <w:t>918</w:t>
      </w:r>
      <w:r w:rsidR="00DA1806">
        <w:rPr>
          <w:sz w:val="20"/>
          <w:szCs w:val="20"/>
        </w:rPr>
        <w:t> </w:t>
      </w:r>
      <w:r w:rsidR="00311387">
        <w:rPr>
          <w:sz w:val="20"/>
          <w:szCs w:val="20"/>
        </w:rPr>
        <w:t>739</w:t>
      </w:r>
      <w:r w:rsidR="00DA1806">
        <w:rPr>
          <w:sz w:val="20"/>
          <w:szCs w:val="20"/>
        </w:rPr>
        <w:t>,</w:t>
      </w:r>
      <w:r w:rsidR="00311387">
        <w:rPr>
          <w:sz w:val="20"/>
          <w:szCs w:val="20"/>
        </w:rPr>
        <w:t>07</w:t>
      </w:r>
      <w:r w:rsidR="00DA1806">
        <w:rPr>
          <w:sz w:val="20"/>
          <w:szCs w:val="20"/>
        </w:rPr>
        <w:t xml:space="preserve"> руб., в виде субвенции 2</w:t>
      </w:r>
      <w:r w:rsidR="00311387">
        <w:rPr>
          <w:sz w:val="20"/>
          <w:szCs w:val="20"/>
        </w:rPr>
        <w:t>44</w:t>
      </w:r>
      <w:r w:rsidR="00DA1806">
        <w:rPr>
          <w:sz w:val="20"/>
          <w:szCs w:val="20"/>
        </w:rPr>
        <w:t> </w:t>
      </w:r>
      <w:r w:rsidR="00311387">
        <w:rPr>
          <w:sz w:val="20"/>
          <w:szCs w:val="20"/>
        </w:rPr>
        <w:t>972</w:t>
      </w:r>
      <w:r w:rsidR="00DA1806">
        <w:rPr>
          <w:sz w:val="20"/>
          <w:szCs w:val="20"/>
        </w:rPr>
        <w:t>,00 руб.</w:t>
      </w:r>
    </w:p>
    <w:p w:rsidR="004C77F4" w:rsidRPr="00770435" w:rsidRDefault="004C77F4" w:rsidP="0077043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Общий объем расходов бюджета МО «поселок имени К.Либкнехта» Курчатовского района Курской области составил  </w:t>
      </w:r>
      <w:r w:rsidR="00311387">
        <w:rPr>
          <w:sz w:val="20"/>
          <w:szCs w:val="20"/>
        </w:rPr>
        <w:t>60</w:t>
      </w:r>
      <w:r>
        <w:rPr>
          <w:sz w:val="20"/>
          <w:szCs w:val="20"/>
        </w:rPr>
        <w:t> </w:t>
      </w:r>
      <w:r w:rsidR="00311387">
        <w:rPr>
          <w:sz w:val="20"/>
          <w:szCs w:val="20"/>
        </w:rPr>
        <w:t>221</w:t>
      </w:r>
      <w:r>
        <w:rPr>
          <w:sz w:val="20"/>
          <w:szCs w:val="20"/>
        </w:rPr>
        <w:t> </w:t>
      </w:r>
      <w:r w:rsidR="00311387">
        <w:rPr>
          <w:sz w:val="20"/>
          <w:szCs w:val="20"/>
        </w:rPr>
        <w:t>421</w:t>
      </w:r>
      <w:r>
        <w:rPr>
          <w:sz w:val="20"/>
          <w:szCs w:val="20"/>
        </w:rPr>
        <w:t>,</w:t>
      </w:r>
      <w:r w:rsidR="00311387">
        <w:rPr>
          <w:sz w:val="20"/>
          <w:szCs w:val="20"/>
        </w:rPr>
        <w:t>68</w:t>
      </w:r>
      <w:r>
        <w:rPr>
          <w:sz w:val="20"/>
          <w:szCs w:val="20"/>
        </w:rPr>
        <w:t xml:space="preserve"> руб., бюджет исполнен с  </w:t>
      </w:r>
      <w:r w:rsidR="007C7A48">
        <w:rPr>
          <w:sz w:val="20"/>
          <w:szCs w:val="20"/>
        </w:rPr>
        <w:t>дефицитом</w:t>
      </w:r>
      <w:r w:rsidR="0031138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в сумме 8 </w:t>
      </w:r>
      <w:r w:rsidR="00311387">
        <w:rPr>
          <w:sz w:val="20"/>
          <w:szCs w:val="20"/>
        </w:rPr>
        <w:t>660</w:t>
      </w:r>
      <w:r>
        <w:rPr>
          <w:sz w:val="20"/>
          <w:szCs w:val="20"/>
        </w:rPr>
        <w:t> </w:t>
      </w:r>
      <w:r w:rsidR="00311387">
        <w:rPr>
          <w:sz w:val="20"/>
          <w:szCs w:val="20"/>
        </w:rPr>
        <w:t>104</w:t>
      </w:r>
      <w:r>
        <w:rPr>
          <w:sz w:val="20"/>
          <w:szCs w:val="20"/>
        </w:rPr>
        <w:t xml:space="preserve"> ,</w:t>
      </w:r>
      <w:r w:rsidR="00311387">
        <w:rPr>
          <w:sz w:val="20"/>
          <w:szCs w:val="20"/>
        </w:rPr>
        <w:t>93</w:t>
      </w:r>
      <w:r>
        <w:rPr>
          <w:sz w:val="20"/>
          <w:szCs w:val="20"/>
        </w:rPr>
        <w:t xml:space="preserve"> руб.</w:t>
      </w:r>
    </w:p>
    <w:p w:rsidR="00DB28A8" w:rsidRDefault="004C77F4" w:rsidP="00AF1C68">
      <w:pPr>
        <w:numPr>
          <w:ilvl w:val="0"/>
          <w:numId w:val="2"/>
        </w:numPr>
        <w:jc w:val="both"/>
        <w:rPr>
          <w:sz w:val="20"/>
          <w:szCs w:val="20"/>
        </w:rPr>
      </w:pPr>
      <w:r w:rsidRPr="004C77F4">
        <w:rPr>
          <w:sz w:val="20"/>
          <w:szCs w:val="20"/>
        </w:rPr>
        <w:t>Кассовые расходы за 202</w:t>
      </w:r>
      <w:r w:rsidR="007C7A48">
        <w:rPr>
          <w:sz w:val="20"/>
          <w:szCs w:val="20"/>
        </w:rPr>
        <w:t>2</w:t>
      </w:r>
      <w:r w:rsidRPr="004C77F4">
        <w:rPr>
          <w:sz w:val="20"/>
          <w:szCs w:val="20"/>
        </w:rPr>
        <w:t xml:space="preserve"> год составили</w:t>
      </w:r>
      <w:r>
        <w:rPr>
          <w:sz w:val="20"/>
          <w:szCs w:val="20"/>
        </w:rPr>
        <w:t xml:space="preserve">  </w:t>
      </w:r>
      <w:r w:rsidR="007C7A48">
        <w:rPr>
          <w:sz w:val="20"/>
          <w:szCs w:val="20"/>
        </w:rPr>
        <w:t>60</w:t>
      </w:r>
      <w:r>
        <w:rPr>
          <w:sz w:val="20"/>
          <w:szCs w:val="20"/>
        </w:rPr>
        <w:t> </w:t>
      </w:r>
      <w:r w:rsidR="007C7A48">
        <w:rPr>
          <w:sz w:val="20"/>
          <w:szCs w:val="20"/>
        </w:rPr>
        <w:t>221</w:t>
      </w:r>
      <w:r>
        <w:rPr>
          <w:sz w:val="20"/>
          <w:szCs w:val="20"/>
        </w:rPr>
        <w:t> </w:t>
      </w:r>
      <w:r w:rsidR="007C7A48">
        <w:rPr>
          <w:sz w:val="20"/>
          <w:szCs w:val="20"/>
        </w:rPr>
        <w:t>421</w:t>
      </w:r>
      <w:r>
        <w:rPr>
          <w:sz w:val="20"/>
          <w:szCs w:val="20"/>
        </w:rPr>
        <w:t>,</w:t>
      </w:r>
      <w:r w:rsidR="007C7A48">
        <w:rPr>
          <w:sz w:val="20"/>
          <w:szCs w:val="20"/>
        </w:rPr>
        <w:t>68</w:t>
      </w:r>
      <w:r>
        <w:rPr>
          <w:sz w:val="20"/>
          <w:szCs w:val="20"/>
        </w:rPr>
        <w:t xml:space="preserve"> руб., что составило </w:t>
      </w:r>
      <w:r w:rsidR="007C7A48">
        <w:rPr>
          <w:sz w:val="20"/>
          <w:szCs w:val="20"/>
        </w:rPr>
        <w:t>99</w:t>
      </w:r>
      <w:r>
        <w:rPr>
          <w:sz w:val="20"/>
          <w:szCs w:val="20"/>
        </w:rPr>
        <w:t>,</w:t>
      </w:r>
      <w:r w:rsidR="007C7A48">
        <w:rPr>
          <w:sz w:val="20"/>
          <w:szCs w:val="20"/>
        </w:rPr>
        <w:t>45</w:t>
      </w:r>
      <w:r>
        <w:rPr>
          <w:sz w:val="20"/>
          <w:szCs w:val="20"/>
        </w:rPr>
        <w:t xml:space="preserve"> % от уточненной бюджетной росписи</w:t>
      </w:r>
      <w:r w:rsidR="00874341">
        <w:rPr>
          <w:sz w:val="20"/>
          <w:szCs w:val="20"/>
        </w:rPr>
        <w:t>:</w:t>
      </w:r>
    </w:p>
    <w:p w:rsidR="00874341" w:rsidRPr="0073435B" w:rsidRDefault="00874341" w:rsidP="0073435B">
      <w:pPr>
        <w:ind w:left="720"/>
        <w:jc w:val="both"/>
        <w:rPr>
          <w:sz w:val="20"/>
          <w:szCs w:val="20"/>
        </w:rPr>
      </w:pPr>
      <w:r w:rsidRPr="0073435B">
        <w:rPr>
          <w:bCs/>
          <w:color w:val="000000"/>
          <w:spacing w:val="1"/>
          <w:sz w:val="20"/>
          <w:szCs w:val="20"/>
          <w:lang w:eastAsia="en-US"/>
        </w:rPr>
        <w:t>ОБЩЕГОСУДАРСТВЕННЫЕ ВОПРОСЫ</w:t>
      </w:r>
      <w:r w:rsidR="00BA470F" w:rsidRPr="0073435B">
        <w:rPr>
          <w:bCs/>
          <w:color w:val="000000"/>
          <w:spacing w:val="1"/>
          <w:sz w:val="20"/>
          <w:szCs w:val="20"/>
          <w:lang w:eastAsia="en-US"/>
        </w:rPr>
        <w:t xml:space="preserve">   1</w:t>
      </w:r>
      <w:r w:rsidR="007C7A48">
        <w:rPr>
          <w:bCs/>
          <w:color w:val="000000"/>
          <w:spacing w:val="1"/>
          <w:sz w:val="20"/>
          <w:szCs w:val="20"/>
          <w:lang w:eastAsia="en-US"/>
        </w:rPr>
        <w:t>3</w:t>
      </w:r>
      <w:r w:rsidR="00BA470F" w:rsidRPr="0073435B">
        <w:rPr>
          <w:bCs/>
          <w:color w:val="000000"/>
          <w:spacing w:val="1"/>
          <w:sz w:val="20"/>
          <w:szCs w:val="20"/>
          <w:lang w:eastAsia="en-US"/>
        </w:rPr>
        <w:t> </w:t>
      </w:r>
      <w:r w:rsidR="007C7A48">
        <w:rPr>
          <w:bCs/>
          <w:color w:val="000000"/>
          <w:spacing w:val="1"/>
          <w:sz w:val="20"/>
          <w:szCs w:val="20"/>
          <w:lang w:eastAsia="en-US"/>
        </w:rPr>
        <w:t>541</w:t>
      </w:r>
      <w:r w:rsidR="00BA470F" w:rsidRPr="0073435B">
        <w:rPr>
          <w:bCs/>
          <w:color w:val="000000"/>
          <w:spacing w:val="1"/>
          <w:sz w:val="20"/>
          <w:szCs w:val="20"/>
          <w:lang w:eastAsia="en-US"/>
        </w:rPr>
        <w:t> </w:t>
      </w:r>
      <w:r w:rsidR="007C7A48">
        <w:rPr>
          <w:bCs/>
          <w:color w:val="000000"/>
          <w:spacing w:val="1"/>
          <w:sz w:val="20"/>
          <w:szCs w:val="20"/>
          <w:lang w:eastAsia="en-US"/>
        </w:rPr>
        <w:t>145</w:t>
      </w:r>
      <w:r w:rsidR="00BA470F" w:rsidRPr="0073435B">
        <w:rPr>
          <w:bCs/>
          <w:color w:val="000000"/>
          <w:spacing w:val="1"/>
          <w:sz w:val="20"/>
          <w:szCs w:val="20"/>
          <w:lang w:eastAsia="en-US"/>
        </w:rPr>
        <w:t>,</w:t>
      </w:r>
      <w:r w:rsidR="007C7A48">
        <w:rPr>
          <w:bCs/>
          <w:color w:val="000000"/>
          <w:spacing w:val="1"/>
          <w:sz w:val="20"/>
          <w:szCs w:val="20"/>
          <w:lang w:eastAsia="en-US"/>
        </w:rPr>
        <w:t>12</w:t>
      </w:r>
      <w:r w:rsidR="00BA470F" w:rsidRPr="0073435B">
        <w:rPr>
          <w:bCs/>
          <w:color w:val="000000"/>
          <w:spacing w:val="1"/>
          <w:sz w:val="20"/>
          <w:szCs w:val="20"/>
          <w:lang w:eastAsia="en-US"/>
        </w:rPr>
        <w:t xml:space="preserve"> руб.</w:t>
      </w:r>
      <w:r w:rsidR="00E80967">
        <w:rPr>
          <w:bCs/>
          <w:color w:val="000000"/>
          <w:spacing w:val="1"/>
          <w:sz w:val="20"/>
          <w:szCs w:val="20"/>
          <w:lang w:eastAsia="en-US"/>
        </w:rPr>
        <w:t>;</w:t>
      </w:r>
    </w:p>
    <w:p w:rsidR="00BA470F" w:rsidRPr="0073435B" w:rsidRDefault="00BA470F" w:rsidP="0073435B">
      <w:pPr>
        <w:ind w:left="720"/>
        <w:jc w:val="both"/>
        <w:rPr>
          <w:sz w:val="20"/>
          <w:szCs w:val="20"/>
        </w:rPr>
      </w:pPr>
      <w:r w:rsidRPr="0073435B">
        <w:rPr>
          <w:sz w:val="20"/>
          <w:szCs w:val="20"/>
          <w:lang w:eastAsia="en-US"/>
        </w:rPr>
        <w:t>НАЦИОНАЛЬНАЯ ОБОРОНА    2</w:t>
      </w:r>
      <w:r w:rsidR="007C7A48">
        <w:rPr>
          <w:sz w:val="20"/>
          <w:szCs w:val="20"/>
          <w:lang w:eastAsia="en-US"/>
        </w:rPr>
        <w:t>44 972</w:t>
      </w:r>
      <w:r w:rsidRPr="0073435B">
        <w:rPr>
          <w:sz w:val="20"/>
          <w:szCs w:val="20"/>
          <w:lang w:eastAsia="en-US"/>
        </w:rPr>
        <w:t>,00 руб.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2"/>
          <w:sz w:val="20"/>
          <w:szCs w:val="20"/>
          <w:lang w:eastAsia="en-US"/>
        </w:rPr>
        <w:t xml:space="preserve">НАЦИОНАЛЬНАЯ БЕЗОПАСНОСТЬ И ПРАВООХРАНИТЕЛЬНАЯ ДЕЯТЕЛЬНОСТЬ </w:t>
      </w:r>
      <w:r w:rsidR="007C7A48">
        <w:rPr>
          <w:color w:val="000000"/>
          <w:spacing w:val="2"/>
          <w:sz w:val="20"/>
          <w:szCs w:val="20"/>
          <w:lang w:eastAsia="en-US"/>
        </w:rPr>
        <w:t>73250</w:t>
      </w:r>
      <w:r w:rsidRPr="0073435B">
        <w:rPr>
          <w:color w:val="000000"/>
          <w:spacing w:val="2"/>
          <w:sz w:val="20"/>
          <w:szCs w:val="20"/>
          <w:lang w:eastAsia="en-US"/>
        </w:rPr>
        <w:t>,</w:t>
      </w:r>
      <w:r w:rsidR="007C7A48">
        <w:rPr>
          <w:color w:val="000000"/>
          <w:spacing w:val="2"/>
          <w:sz w:val="20"/>
          <w:szCs w:val="20"/>
          <w:lang w:eastAsia="en-US"/>
        </w:rPr>
        <w:t>0</w:t>
      </w:r>
      <w:r w:rsidRPr="0073435B">
        <w:rPr>
          <w:color w:val="000000"/>
          <w:spacing w:val="2"/>
          <w:sz w:val="20"/>
          <w:szCs w:val="20"/>
          <w:lang w:eastAsia="en-US"/>
        </w:rPr>
        <w:t>0 руб.</w:t>
      </w:r>
      <w:r w:rsidR="00E80967">
        <w:rPr>
          <w:color w:val="000000"/>
          <w:spacing w:val="2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6"/>
          <w:sz w:val="20"/>
          <w:szCs w:val="20"/>
          <w:lang w:eastAsia="en-US"/>
        </w:rPr>
        <w:t xml:space="preserve">НАЦИОНАЛЬНАЯ ЭКОНОМИКА </w:t>
      </w:r>
      <w:r w:rsidR="007C7A48">
        <w:rPr>
          <w:color w:val="000000"/>
          <w:spacing w:val="6"/>
          <w:sz w:val="20"/>
          <w:szCs w:val="20"/>
          <w:lang w:eastAsia="en-US"/>
        </w:rPr>
        <w:t>33096756,16</w:t>
      </w:r>
      <w:r w:rsidRPr="0073435B">
        <w:rPr>
          <w:color w:val="000000"/>
          <w:spacing w:val="6"/>
          <w:sz w:val="20"/>
          <w:szCs w:val="20"/>
          <w:lang w:eastAsia="en-US"/>
        </w:rPr>
        <w:t xml:space="preserve"> руб.</w:t>
      </w:r>
      <w:r w:rsidR="00E80967">
        <w:rPr>
          <w:color w:val="000000"/>
          <w:spacing w:val="6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6"/>
          <w:sz w:val="20"/>
          <w:szCs w:val="20"/>
          <w:lang w:eastAsia="en-US"/>
        </w:rPr>
        <w:t xml:space="preserve">ЖИЛИЩНО-КОММУНАЛЬНОЕ ХОЗЯЙСТВО  </w:t>
      </w:r>
      <w:r w:rsidR="007C7A48">
        <w:rPr>
          <w:color w:val="000000"/>
          <w:spacing w:val="6"/>
          <w:sz w:val="20"/>
          <w:szCs w:val="20"/>
          <w:lang w:eastAsia="en-US"/>
        </w:rPr>
        <w:t>8 881 844</w:t>
      </w:r>
      <w:r w:rsidRPr="0073435B">
        <w:rPr>
          <w:color w:val="000000"/>
          <w:spacing w:val="6"/>
          <w:sz w:val="20"/>
          <w:szCs w:val="20"/>
          <w:lang w:eastAsia="en-US"/>
        </w:rPr>
        <w:t>,</w:t>
      </w:r>
      <w:r w:rsidR="007C7A48">
        <w:rPr>
          <w:color w:val="000000"/>
          <w:spacing w:val="6"/>
          <w:sz w:val="20"/>
          <w:szCs w:val="20"/>
          <w:lang w:eastAsia="en-US"/>
        </w:rPr>
        <w:t>05</w:t>
      </w:r>
      <w:r w:rsidRPr="0073435B">
        <w:rPr>
          <w:color w:val="000000"/>
          <w:spacing w:val="6"/>
          <w:sz w:val="20"/>
          <w:szCs w:val="20"/>
          <w:lang w:eastAsia="en-US"/>
        </w:rPr>
        <w:t xml:space="preserve"> руб.</w:t>
      </w:r>
      <w:r w:rsidR="00E80967">
        <w:rPr>
          <w:color w:val="000000"/>
          <w:spacing w:val="6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2"/>
          <w:sz w:val="20"/>
          <w:szCs w:val="20"/>
          <w:lang w:eastAsia="en-US"/>
        </w:rPr>
        <w:t xml:space="preserve">КУЛЬТУРА, КИНЕМАТОГРАФИЯ   </w:t>
      </w:r>
      <w:r w:rsidR="007C7A48">
        <w:rPr>
          <w:color w:val="000000"/>
          <w:spacing w:val="2"/>
          <w:sz w:val="20"/>
          <w:szCs w:val="20"/>
          <w:lang w:eastAsia="en-US"/>
        </w:rPr>
        <w:t>2921823</w:t>
      </w:r>
      <w:r w:rsidRPr="0073435B">
        <w:rPr>
          <w:color w:val="000000"/>
          <w:spacing w:val="2"/>
          <w:sz w:val="20"/>
          <w:szCs w:val="20"/>
          <w:lang w:eastAsia="en-US"/>
        </w:rPr>
        <w:t>,</w:t>
      </w:r>
      <w:r w:rsidR="007C7A48">
        <w:rPr>
          <w:color w:val="000000"/>
          <w:spacing w:val="2"/>
          <w:sz w:val="20"/>
          <w:szCs w:val="20"/>
          <w:lang w:eastAsia="en-US"/>
        </w:rPr>
        <w:t>10</w:t>
      </w:r>
      <w:r w:rsidRPr="0073435B">
        <w:rPr>
          <w:color w:val="000000"/>
          <w:spacing w:val="2"/>
          <w:sz w:val="20"/>
          <w:szCs w:val="20"/>
          <w:lang w:eastAsia="en-US"/>
        </w:rPr>
        <w:t xml:space="preserve"> руб.</w:t>
      </w:r>
      <w:r w:rsidR="00E80967">
        <w:rPr>
          <w:color w:val="000000"/>
          <w:spacing w:val="2"/>
          <w:sz w:val="20"/>
          <w:szCs w:val="20"/>
          <w:lang w:eastAsia="en-US"/>
        </w:rPr>
        <w:t>;</w:t>
      </w:r>
    </w:p>
    <w:p w:rsidR="0073435B" w:rsidRPr="0073435B" w:rsidRDefault="0073435B" w:rsidP="0073435B">
      <w:pPr>
        <w:ind w:left="720"/>
        <w:jc w:val="both"/>
        <w:rPr>
          <w:sz w:val="20"/>
          <w:szCs w:val="20"/>
        </w:rPr>
      </w:pPr>
      <w:r w:rsidRPr="0073435B">
        <w:rPr>
          <w:color w:val="000000"/>
          <w:spacing w:val="2"/>
          <w:sz w:val="20"/>
          <w:szCs w:val="20"/>
          <w:lang w:eastAsia="en-US"/>
        </w:rPr>
        <w:t xml:space="preserve">ФИЗИЧЕСКАЯ КУЛЬТУРА И СПОРТ </w:t>
      </w:r>
      <w:r w:rsidR="006D5A86">
        <w:rPr>
          <w:color w:val="000000"/>
          <w:spacing w:val="2"/>
          <w:sz w:val="20"/>
          <w:szCs w:val="20"/>
          <w:lang w:eastAsia="en-US"/>
        </w:rPr>
        <w:t>602</w:t>
      </w:r>
      <w:r w:rsidRPr="0073435B">
        <w:rPr>
          <w:color w:val="000000"/>
          <w:spacing w:val="2"/>
          <w:sz w:val="20"/>
          <w:szCs w:val="20"/>
          <w:lang w:eastAsia="en-US"/>
        </w:rPr>
        <w:t> </w:t>
      </w:r>
      <w:r w:rsidR="006D5A86">
        <w:rPr>
          <w:color w:val="000000"/>
          <w:spacing w:val="2"/>
          <w:sz w:val="20"/>
          <w:szCs w:val="20"/>
          <w:lang w:eastAsia="en-US"/>
        </w:rPr>
        <w:t>934</w:t>
      </w:r>
      <w:r w:rsidRPr="0073435B">
        <w:rPr>
          <w:color w:val="000000"/>
          <w:spacing w:val="2"/>
          <w:sz w:val="20"/>
          <w:szCs w:val="20"/>
          <w:lang w:eastAsia="en-US"/>
        </w:rPr>
        <w:t>,</w:t>
      </w:r>
      <w:r w:rsidR="006D5A86">
        <w:rPr>
          <w:color w:val="000000"/>
          <w:spacing w:val="2"/>
          <w:sz w:val="20"/>
          <w:szCs w:val="20"/>
          <w:lang w:eastAsia="en-US"/>
        </w:rPr>
        <w:t>92</w:t>
      </w:r>
      <w:r w:rsidRPr="0073435B">
        <w:rPr>
          <w:color w:val="000000"/>
          <w:spacing w:val="2"/>
          <w:sz w:val="20"/>
          <w:szCs w:val="20"/>
          <w:lang w:eastAsia="en-US"/>
        </w:rPr>
        <w:t xml:space="preserve"> руб.</w:t>
      </w:r>
      <w:r w:rsidR="00E80967">
        <w:rPr>
          <w:color w:val="000000"/>
          <w:spacing w:val="2"/>
          <w:sz w:val="20"/>
          <w:szCs w:val="20"/>
          <w:lang w:eastAsia="en-US"/>
        </w:rPr>
        <w:t>;</w:t>
      </w:r>
    </w:p>
    <w:p w:rsidR="0073435B" w:rsidRDefault="0073435B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proofErr w:type="gramStart"/>
      <w:r w:rsidRPr="0073435B">
        <w:rPr>
          <w:color w:val="000000"/>
          <w:spacing w:val="6"/>
          <w:sz w:val="20"/>
          <w:szCs w:val="20"/>
          <w:lang w:eastAsia="en-US"/>
        </w:rPr>
        <w:t xml:space="preserve">МЕЖБЮДЖЕТНЫЕ ТРАНСФЕТРЫ БЮДЖЕТАМ СУБЪЕКТОВ РОССИЙСКОЙ   ФЕДЕРАЦИИ И МУНИЦИПАЛЬНЫХ ОБРАЗОВАНИЙ ОБЩЕГО ХАРАКТЕРА   </w:t>
      </w:r>
      <w:r w:rsidR="006D5A86">
        <w:rPr>
          <w:color w:val="000000"/>
          <w:spacing w:val="6"/>
          <w:sz w:val="20"/>
          <w:szCs w:val="20"/>
          <w:lang w:eastAsia="en-US"/>
        </w:rPr>
        <w:t>858 696</w:t>
      </w:r>
      <w:r w:rsidRPr="0073435B">
        <w:rPr>
          <w:color w:val="000000"/>
          <w:spacing w:val="6"/>
          <w:sz w:val="20"/>
          <w:szCs w:val="20"/>
          <w:lang w:eastAsia="en-US"/>
        </w:rPr>
        <w:t>,</w:t>
      </w:r>
      <w:r w:rsidR="006D5A86">
        <w:rPr>
          <w:color w:val="000000"/>
          <w:spacing w:val="6"/>
          <w:sz w:val="20"/>
          <w:szCs w:val="20"/>
          <w:lang w:eastAsia="en-US"/>
        </w:rPr>
        <w:t>3</w:t>
      </w:r>
      <w:r w:rsidRPr="0073435B">
        <w:rPr>
          <w:color w:val="000000"/>
          <w:spacing w:val="6"/>
          <w:sz w:val="20"/>
          <w:szCs w:val="20"/>
          <w:lang w:eastAsia="en-US"/>
        </w:rPr>
        <w:t>3 руб.</w:t>
      </w:r>
      <w:r w:rsidR="00E80967">
        <w:rPr>
          <w:color w:val="000000"/>
          <w:spacing w:val="6"/>
          <w:sz w:val="20"/>
          <w:szCs w:val="20"/>
          <w:lang w:eastAsia="en-US"/>
        </w:rPr>
        <w:t>;</w:t>
      </w:r>
      <w:proofErr w:type="gramEnd"/>
    </w:p>
    <w:p w:rsidR="0073435B" w:rsidRDefault="0073435B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В 202</w:t>
      </w:r>
      <w:r w:rsidR="006D5A86">
        <w:rPr>
          <w:color w:val="000000"/>
          <w:spacing w:val="6"/>
          <w:sz w:val="20"/>
          <w:szCs w:val="20"/>
          <w:lang w:eastAsia="en-US"/>
        </w:rPr>
        <w:t>2</w:t>
      </w:r>
      <w:r>
        <w:rPr>
          <w:color w:val="000000"/>
          <w:spacing w:val="6"/>
          <w:sz w:val="20"/>
          <w:szCs w:val="20"/>
          <w:lang w:eastAsia="en-US"/>
        </w:rPr>
        <w:t xml:space="preserve"> году  Администрацией поселка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Курчатовского района Курской области с использованием средств субсидии из федерального и областного бюджетов, а также средств</w:t>
      </w:r>
      <w:r w:rsidR="008D4961">
        <w:rPr>
          <w:color w:val="000000"/>
          <w:spacing w:val="6"/>
          <w:sz w:val="20"/>
          <w:szCs w:val="20"/>
          <w:lang w:eastAsia="en-US"/>
        </w:rPr>
        <w:t xml:space="preserve"> местного бюджета проведены следующие мероприятия:</w:t>
      </w:r>
      <w:proofErr w:type="gramEnd"/>
    </w:p>
    <w:p w:rsidR="008D4961" w:rsidRDefault="008D4961" w:rsidP="008D4961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>-</w:t>
      </w:r>
      <w:r w:rsidRPr="00025E80">
        <w:rPr>
          <w:color w:val="000000"/>
          <w:spacing w:val="6"/>
          <w:sz w:val="20"/>
          <w:szCs w:val="20"/>
          <w:lang w:eastAsia="en-US"/>
        </w:rPr>
        <w:t>Содействие защите населения и территории от чрезвычайных ситуаций»</w:t>
      </w:r>
      <w:r w:rsidR="006D5A86">
        <w:rPr>
          <w:color w:val="000000"/>
          <w:spacing w:val="6"/>
          <w:sz w:val="20"/>
          <w:szCs w:val="20"/>
          <w:lang w:eastAsia="en-US"/>
        </w:rPr>
        <w:t>72250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6D5A86">
        <w:rPr>
          <w:color w:val="000000"/>
          <w:spacing w:val="6"/>
          <w:sz w:val="20"/>
          <w:szCs w:val="20"/>
          <w:lang w:eastAsia="en-US"/>
        </w:rPr>
        <w:t>0</w:t>
      </w:r>
      <w:r>
        <w:rPr>
          <w:color w:val="000000"/>
          <w:spacing w:val="6"/>
          <w:sz w:val="20"/>
          <w:szCs w:val="20"/>
          <w:lang w:eastAsia="en-US"/>
        </w:rPr>
        <w:t>0</w:t>
      </w:r>
      <w:r w:rsidRPr="008D4961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бюджета;</w:t>
      </w: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>-</w:t>
      </w:r>
      <w:r w:rsidRPr="008D4961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Осуществление мероприятий по капитальному ремонту, ремонту и содержанию автомобильных дорог общег</w:t>
      </w:r>
      <w:r>
        <w:rPr>
          <w:color w:val="000000"/>
          <w:spacing w:val="6"/>
          <w:sz w:val="20"/>
          <w:szCs w:val="20"/>
          <w:lang w:eastAsia="en-US"/>
        </w:rPr>
        <w:t xml:space="preserve">о пользования местного значения  </w:t>
      </w:r>
      <w:r w:rsidR="006D5A86">
        <w:rPr>
          <w:color w:val="000000"/>
          <w:spacing w:val="6"/>
          <w:sz w:val="20"/>
          <w:szCs w:val="20"/>
          <w:lang w:eastAsia="en-US"/>
        </w:rPr>
        <w:t>32 544 172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6D5A86">
        <w:rPr>
          <w:color w:val="000000"/>
          <w:spacing w:val="6"/>
          <w:sz w:val="20"/>
          <w:szCs w:val="20"/>
          <w:lang w:eastAsia="en-US"/>
        </w:rPr>
        <w:t>0</w:t>
      </w:r>
      <w:r>
        <w:rPr>
          <w:color w:val="000000"/>
          <w:spacing w:val="6"/>
          <w:sz w:val="20"/>
          <w:szCs w:val="20"/>
          <w:lang w:eastAsia="en-US"/>
        </w:rPr>
        <w:t>3 руб.</w:t>
      </w:r>
      <w:r w:rsidR="00E80967">
        <w:rPr>
          <w:color w:val="000000"/>
          <w:spacing w:val="6"/>
          <w:sz w:val="20"/>
          <w:szCs w:val="20"/>
          <w:lang w:eastAsia="en-US"/>
        </w:rPr>
        <w:t xml:space="preserve"> в том числе:</w:t>
      </w:r>
      <w:r w:rsidRPr="008D4961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за счет местного бюджета    </w:t>
      </w:r>
      <w:r w:rsidR="006D5A86">
        <w:rPr>
          <w:color w:val="000000"/>
          <w:spacing w:val="6"/>
          <w:sz w:val="20"/>
          <w:szCs w:val="20"/>
        </w:rPr>
        <w:t>6 414 649</w:t>
      </w:r>
      <w:r>
        <w:rPr>
          <w:color w:val="000000"/>
          <w:spacing w:val="6"/>
          <w:sz w:val="20"/>
          <w:szCs w:val="20"/>
        </w:rPr>
        <w:t>,</w:t>
      </w:r>
      <w:r w:rsidR="006D5A86">
        <w:rPr>
          <w:color w:val="000000"/>
          <w:spacing w:val="6"/>
          <w:sz w:val="20"/>
          <w:szCs w:val="20"/>
        </w:rPr>
        <w:t>96</w:t>
      </w:r>
      <w:r>
        <w:rPr>
          <w:color w:val="000000"/>
          <w:spacing w:val="6"/>
          <w:sz w:val="20"/>
          <w:szCs w:val="20"/>
        </w:rPr>
        <w:t xml:space="preserve"> руб., за счет областного бюджета </w:t>
      </w:r>
      <w:r w:rsidR="006D5A86">
        <w:rPr>
          <w:color w:val="000000"/>
          <w:spacing w:val="6"/>
          <w:sz w:val="20"/>
          <w:szCs w:val="20"/>
        </w:rPr>
        <w:t>26 129 522</w:t>
      </w:r>
      <w:r>
        <w:rPr>
          <w:color w:val="000000"/>
          <w:spacing w:val="6"/>
          <w:sz w:val="20"/>
          <w:szCs w:val="20"/>
        </w:rPr>
        <w:t>,</w:t>
      </w:r>
      <w:r w:rsidR="006D5A86">
        <w:rPr>
          <w:color w:val="000000"/>
          <w:spacing w:val="6"/>
          <w:sz w:val="20"/>
          <w:szCs w:val="20"/>
        </w:rPr>
        <w:t>07</w:t>
      </w:r>
      <w:r>
        <w:rPr>
          <w:color w:val="000000"/>
          <w:spacing w:val="6"/>
          <w:sz w:val="20"/>
          <w:szCs w:val="20"/>
        </w:rPr>
        <w:t xml:space="preserve"> руб.</w:t>
      </w:r>
      <w:r w:rsidR="00084CC4">
        <w:rPr>
          <w:color w:val="000000"/>
          <w:spacing w:val="6"/>
          <w:sz w:val="20"/>
          <w:szCs w:val="20"/>
        </w:rPr>
        <w:t>;</w:t>
      </w:r>
    </w:p>
    <w:p w:rsidR="00084CC4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lastRenderedPageBreak/>
        <w:t>-</w:t>
      </w:r>
      <w:r w:rsidRPr="00025E80">
        <w:rPr>
          <w:color w:val="000000"/>
          <w:spacing w:val="6"/>
          <w:sz w:val="20"/>
          <w:szCs w:val="20"/>
          <w:lang w:eastAsia="en-US"/>
        </w:rPr>
        <w:t>Осуществление мероприятий в области имущественных и земельных отношений</w:t>
      </w:r>
      <w:r>
        <w:rPr>
          <w:color w:val="000000"/>
          <w:spacing w:val="6"/>
          <w:sz w:val="20"/>
          <w:szCs w:val="20"/>
          <w:lang w:eastAsia="en-US"/>
        </w:rPr>
        <w:t xml:space="preserve"> </w:t>
      </w:r>
      <w:r w:rsidR="006D5A86">
        <w:rPr>
          <w:color w:val="000000"/>
          <w:spacing w:val="6"/>
          <w:sz w:val="20"/>
          <w:szCs w:val="20"/>
          <w:lang w:eastAsia="en-US"/>
        </w:rPr>
        <w:t>552</w:t>
      </w:r>
      <w:r>
        <w:rPr>
          <w:color w:val="000000"/>
          <w:spacing w:val="6"/>
          <w:sz w:val="20"/>
          <w:szCs w:val="20"/>
          <w:lang w:eastAsia="en-US"/>
        </w:rPr>
        <w:t> </w:t>
      </w:r>
      <w:r w:rsidR="006D5A86">
        <w:rPr>
          <w:color w:val="000000"/>
          <w:spacing w:val="6"/>
          <w:sz w:val="20"/>
          <w:szCs w:val="20"/>
          <w:lang w:eastAsia="en-US"/>
        </w:rPr>
        <w:t>584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6D5A86">
        <w:rPr>
          <w:color w:val="000000"/>
          <w:spacing w:val="6"/>
          <w:sz w:val="20"/>
          <w:szCs w:val="20"/>
          <w:lang w:eastAsia="en-US"/>
        </w:rPr>
        <w:t>13</w:t>
      </w:r>
      <w:r>
        <w:rPr>
          <w:color w:val="000000"/>
          <w:spacing w:val="6"/>
          <w:sz w:val="20"/>
          <w:szCs w:val="20"/>
          <w:lang w:eastAsia="en-US"/>
        </w:rPr>
        <w:t xml:space="preserve"> руб.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>за счет местного бюджета;</w:t>
      </w:r>
    </w:p>
    <w:p w:rsidR="008D4961" w:rsidRDefault="00084CC4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-</w:t>
      </w:r>
      <w:r w:rsidRPr="00084CC4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Проведение мероприятий в области жилищно-коммунального хозяйства</w:t>
      </w:r>
      <w:r>
        <w:rPr>
          <w:color w:val="000000"/>
          <w:spacing w:val="6"/>
          <w:sz w:val="20"/>
          <w:szCs w:val="20"/>
          <w:lang w:eastAsia="en-US"/>
        </w:rPr>
        <w:t xml:space="preserve">  </w:t>
      </w:r>
      <w:r w:rsidR="006D5A86">
        <w:rPr>
          <w:color w:val="000000"/>
          <w:spacing w:val="6"/>
          <w:sz w:val="20"/>
          <w:szCs w:val="20"/>
          <w:lang w:eastAsia="en-US"/>
        </w:rPr>
        <w:t>178 016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6D5A86">
        <w:rPr>
          <w:color w:val="000000"/>
          <w:spacing w:val="6"/>
          <w:sz w:val="20"/>
          <w:szCs w:val="20"/>
          <w:lang w:eastAsia="en-US"/>
        </w:rPr>
        <w:t>72</w:t>
      </w:r>
      <w:r>
        <w:rPr>
          <w:color w:val="000000"/>
          <w:spacing w:val="6"/>
          <w:sz w:val="20"/>
          <w:szCs w:val="20"/>
          <w:lang w:eastAsia="en-US"/>
        </w:rPr>
        <w:t xml:space="preserve"> руб.</w:t>
      </w:r>
    </w:p>
    <w:p w:rsidR="00084CC4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за счет местного бюджета;</w:t>
      </w:r>
    </w:p>
    <w:p w:rsidR="007A0956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-</w:t>
      </w:r>
      <w:r w:rsidRPr="00084CC4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Проведение мероприятий в области жилищно-коммунального хозяйства</w:t>
      </w:r>
      <w:r>
        <w:rPr>
          <w:color w:val="000000"/>
          <w:spacing w:val="6"/>
          <w:sz w:val="20"/>
          <w:szCs w:val="20"/>
          <w:lang w:eastAsia="en-US"/>
        </w:rPr>
        <w:t xml:space="preserve"> </w:t>
      </w:r>
      <w:r w:rsidR="006D5A86">
        <w:rPr>
          <w:color w:val="000000"/>
          <w:spacing w:val="6"/>
          <w:sz w:val="20"/>
          <w:szCs w:val="20"/>
          <w:lang w:eastAsia="en-US"/>
        </w:rPr>
        <w:t>5 620 649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6D5A86">
        <w:rPr>
          <w:color w:val="000000"/>
          <w:spacing w:val="6"/>
          <w:sz w:val="20"/>
          <w:szCs w:val="20"/>
          <w:lang w:eastAsia="en-US"/>
        </w:rPr>
        <w:t>33</w:t>
      </w:r>
      <w:r>
        <w:rPr>
          <w:color w:val="000000"/>
          <w:spacing w:val="6"/>
          <w:sz w:val="20"/>
          <w:szCs w:val="20"/>
          <w:lang w:eastAsia="en-US"/>
        </w:rPr>
        <w:t xml:space="preserve"> руб.</w:t>
      </w:r>
      <w:r w:rsidR="001C0A45">
        <w:rPr>
          <w:color w:val="000000"/>
          <w:spacing w:val="6"/>
          <w:sz w:val="20"/>
          <w:szCs w:val="20"/>
          <w:lang w:eastAsia="en-US"/>
        </w:rPr>
        <w:t xml:space="preserve"> в том числе: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за счет местного бюджета    </w:t>
      </w:r>
      <w:r w:rsidR="006D5A86">
        <w:rPr>
          <w:color w:val="000000"/>
          <w:spacing w:val="6"/>
          <w:sz w:val="20"/>
          <w:szCs w:val="20"/>
        </w:rPr>
        <w:t>5 397 077,33</w:t>
      </w:r>
      <w:r>
        <w:rPr>
          <w:color w:val="000000"/>
          <w:spacing w:val="6"/>
          <w:sz w:val="20"/>
          <w:szCs w:val="20"/>
        </w:rPr>
        <w:t xml:space="preserve">руб., за счет областного бюджета </w:t>
      </w:r>
      <w:r w:rsidR="006D5A86">
        <w:rPr>
          <w:color w:val="000000"/>
          <w:spacing w:val="6"/>
          <w:sz w:val="20"/>
          <w:szCs w:val="20"/>
        </w:rPr>
        <w:t>223 572</w:t>
      </w:r>
      <w:r>
        <w:rPr>
          <w:color w:val="000000"/>
          <w:spacing w:val="6"/>
          <w:sz w:val="20"/>
          <w:szCs w:val="20"/>
        </w:rPr>
        <w:t>,00 руб.;</w:t>
      </w:r>
    </w:p>
    <w:p w:rsidR="001C0A45" w:rsidRDefault="00084CC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-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 w:rsidRPr="00025E80">
        <w:rPr>
          <w:color w:val="000000"/>
          <w:spacing w:val="6"/>
          <w:sz w:val="20"/>
          <w:szCs w:val="20"/>
        </w:rPr>
        <w:t>Реализация регионального проекта Формирование   современной городской среды»</w:t>
      </w:r>
      <w:r>
        <w:rPr>
          <w:color w:val="000000"/>
          <w:spacing w:val="6"/>
          <w:sz w:val="20"/>
          <w:szCs w:val="20"/>
        </w:rPr>
        <w:t xml:space="preserve"> </w:t>
      </w:r>
      <w:r w:rsidR="006D5A86">
        <w:rPr>
          <w:color w:val="000000"/>
          <w:spacing w:val="6"/>
          <w:sz w:val="20"/>
          <w:szCs w:val="20"/>
        </w:rPr>
        <w:t>3 083 178</w:t>
      </w:r>
      <w:r>
        <w:rPr>
          <w:color w:val="000000"/>
          <w:spacing w:val="6"/>
          <w:sz w:val="20"/>
          <w:szCs w:val="20"/>
        </w:rPr>
        <w:t>,</w:t>
      </w:r>
      <w:r w:rsidR="006D5A86">
        <w:rPr>
          <w:color w:val="000000"/>
          <w:spacing w:val="6"/>
          <w:sz w:val="20"/>
          <w:szCs w:val="20"/>
        </w:rPr>
        <w:t>0</w:t>
      </w:r>
      <w:r>
        <w:rPr>
          <w:color w:val="000000"/>
          <w:spacing w:val="6"/>
          <w:sz w:val="20"/>
          <w:szCs w:val="20"/>
        </w:rPr>
        <w:t>0 руб.</w:t>
      </w:r>
      <w:r w:rsidR="00E80967">
        <w:rPr>
          <w:color w:val="000000"/>
          <w:spacing w:val="6"/>
          <w:sz w:val="20"/>
          <w:szCs w:val="20"/>
        </w:rPr>
        <w:t xml:space="preserve"> в том числе: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за счет местного бюджета    </w:t>
      </w:r>
      <w:r w:rsidR="00840985">
        <w:rPr>
          <w:color w:val="000000"/>
          <w:spacing w:val="6"/>
          <w:sz w:val="20"/>
          <w:szCs w:val="20"/>
        </w:rPr>
        <w:t>224 391</w:t>
      </w:r>
      <w:r w:rsidR="00E80967">
        <w:rPr>
          <w:color w:val="000000"/>
          <w:spacing w:val="6"/>
          <w:sz w:val="20"/>
          <w:szCs w:val="20"/>
        </w:rPr>
        <w:t>,</w:t>
      </w:r>
      <w:r w:rsidR="00840985">
        <w:rPr>
          <w:color w:val="000000"/>
          <w:spacing w:val="6"/>
          <w:sz w:val="20"/>
          <w:szCs w:val="20"/>
        </w:rPr>
        <w:t>00</w:t>
      </w:r>
      <w:r>
        <w:rPr>
          <w:color w:val="000000"/>
          <w:spacing w:val="6"/>
          <w:sz w:val="20"/>
          <w:szCs w:val="20"/>
        </w:rPr>
        <w:t xml:space="preserve">руб., за счет областного бюджета </w:t>
      </w:r>
      <w:r w:rsidR="006D5A86">
        <w:rPr>
          <w:color w:val="000000"/>
          <w:spacing w:val="6"/>
          <w:sz w:val="20"/>
          <w:szCs w:val="20"/>
        </w:rPr>
        <w:t>59</w:t>
      </w:r>
      <w:r w:rsidR="00840985">
        <w:rPr>
          <w:color w:val="000000"/>
          <w:spacing w:val="6"/>
          <w:sz w:val="20"/>
          <w:szCs w:val="20"/>
        </w:rPr>
        <w:t xml:space="preserve"> </w:t>
      </w:r>
      <w:r w:rsidR="006D5A86">
        <w:rPr>
          <w:color w:val="000000"/>
          <w:spacing w:val="6"/>
          <w:sz w:val="20"/>
          <w:szCs w:val="20"/>
        </w:rPr>
        <w:t>177,07</w:t>
      </w:r>
      <w:r>
        <w:rPr>
          <w:color w:val="000000"/>
          <w:spacing w:val="6"/>
          <w:sz w:val="20"/>
          <w:szCs w:val="20"/>
        </w:rPr>
        <w:t>руб.</w:t>
      </w:r>
      <w:r w:rsidR="00FE0DC0">
        <w:rPr>
          <w:color w:val="000000"/>
          <w:spacing w:val="6"/>
          <w:sz w:val="20"/>
          <w:szCs w:val="20"/>
        </w:rPr>
        <w:t>, за счет федерального бюджета 2</w:t>
      </w:r>
      <w:r w:rsidR="00E80967">
        <w:rPr>
          <w:color w:val="000000"/>
          <w:spacing w:val="6"/>
          <w:sz w:val="20"/>
          <w:szCs w:val="20"/>
        </w:rPr>
        <w:t> </w:t>
      </w:r>
      <w:r w:rsidR="006D5A86">
        <w:rPr>
          <w:color w:val="000000"/>
          <w:spacing w:val="6"/>
          <w:sz w:val="20"/>
          <w:szCs w:val="20"/>
        </w:rPr>
        <w:t>716</w:t>
      </w:r>
      <w:r w:rsidR="00E80967">
        <w:rPr>
          <w:color w:val="000000"/>
          <w:spacing w:val="6"/>
          <w:sz w:val="20"/>
          <w:szCs w:val="20"/>
        </w:rPr>
        <w:t xml:space="preserve"> </w:t>
      </w:r>
      <w:r w:rsidR="006D5A86">
        <w:rPr>
          <w:color w:val="000000"/>
          <w:spacing w:val="6"/>
          <w:sz w:val="20"/>
          <w:szCs w:val="20"/>
        </w:rPr>
        <w:t>391</w:t>
      </w:r>
      <w:r w:rsidR="00FE0DC0">
        <w:rPr>
          <w:color w:val="000000"/>
          <w:spacing w:val="6"/>
          <w:sz w:val="20"/>
          <w:szCs w:val="20"/>
        </w:rPr>
        <w:t>,9</w:t>
      </w:r>
      <w:r w:rsidR="006D5A86">
        <w:rPr>
          <w:color w:val="000000"/>
          <w:spacing w:val="6"/>
          <w:sz w:val="20"/>
          <w:szCs w:val="20"/>
        </w:rPr>
        <w:t>3</w:t>
      </w:r>
      <w:r w:rsidR="00FE0DC0">
        <w:rPr>
          <w:color w:val="000000"/>
          <w:spacing w:val="6"/>
          <w:sz w:val="20"/>
          <w:szCs w:val="20"/>
        </w:rPr>
        <w:t xml:space="preserve"> руб</w:t>
      </w:r>
      <w:r w:rsidR="001C0A45">
        <w:rPr>
          <w:color w:val="000000"/>
          <w:spacing w:val="6"/>
          <w:sz w:val="20"/>
          <w:szCs w:val="20"/>
        </w:rPr>
        <w:t>.;</w:t>
      </w:r>
    </w:p>
    <w:p w:rsidR="001C0A45" w:rsidRDefault="001C0A45" w:rsidP="001C0A45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>-</w:t>
      </w:r>
      <w:r w:rsidRPr="001C0A45">
        <w:rPr>
          <w:color w:val="000000"/>
          <w:spacing w:val="2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2"/>
          <w:sz w:val="20"/>
          <w:szCs w:val="20"/>
          <w:lang w:eastAsia="en-US"/>
        </w:rPr>
        <w:t>Организация деятельности клубных формирований</w:t>
      </w:r>
      <w:r>
        <w:rPr>
          <w:color w:val="000000"/>
          <w:spacing w:val="2"/>
          <w:sz w:val="20"/>
          <w:szCs w:val="20"/>
          <w:lang w:eastAsia="en-US"/>
        </w:rPr>
        <w:t xml:space="preserve">  </w:t>
      </w:r>
      <w:r w:rsidR="00840985">
        <w:rPr>
          <w:color w:val="000000"/>
          <w:spacing w:val="2"/>
          <w:sz w:val="20"/>
          <w:szCs w:val="20"/>
          <w:lang w:eastAsia="en-US"/>
        </w:rPr>
        <w:t>2 921 823</w:t>
      </w:r>
      <w:r>
        <w:rPr>
          <w:color w:val="000000"/>
          <w:spacing w:val="2"/>
          <w:sz w:val="20"/>
          <w:szCs w:val="20"/>
          <w:lang w:eastAsia="en-US"/>
        </w:rPr>
        <w:t>,</w:t>
      </w:r>
      <w:r w:rsidR="00840985">
        <w:rPr>
          <w:color w:val="000000"/>
          <w:spacing w:val="2"/>
          <w:sz w:val="20"/>
          <w:szCs w:val="20"/>
          <w:lang w:eastAsia="en-US"/>
        </w:rPr>
        <w:t>10</w:t>
      </w:r>
      <w:r>
        <w:rPr>
          <w:color w:val="000000"/>
          <w:spacing w:val="2"/>
          <w:sz w:val="20"/>
          <w:szCs w:val="20"/>
          <w:lang w:eastAsia="en-US"/>
        </w:rPr>
        <w:t xml:space="preserve"> руб.</w:t>
      </w:r>
      <w:r w:rsidRPr="001C0A45">
        <w:rPr>
          <w:color w:val="000000"/>
          <w:spacing w:val="6"/>
          <w:sz w:val="20"/>
          <w:szCs w:val="20"/>
          <w:lang w:eastAsia="en-US"/>
        </w:rPr>
        <w:t xml:space="preserve"> </w:t>
      </w:r>
      <w:r>
        <w:rPr>
          <w:color w:val="000000"/>
          <w:spacing w:val="6"/>
          <w:sz w:val="20"/>
          <w:szCs w:val="20"/>
          <w:lang w:eastAsia="en-US"/>
        </w:rPr>
        <w:t>в том числе:</w:t>
      </w:r>
      <w:r w:rsidRPr="00084CC4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за счет местного бюджета   </w:t>
      </w:r>
      <w:r w:rsidR="00840985">
        <w:rPr>
          <w:color w:val="000000"/>
          <w:spacing w:val="6"/>
          <w:sz w:val="20"/>
          <w:szCs w:val="20"/>
        </w:rPr>
        <w:t>2 204 093,10</w:t>
      </w:r>
      <w:r>
        <w:rPr>
          <w:color w:val="000000"/>
          <w:spacing w:val="6"/>
          <w:sz w:val="20"/>
          <w:szCs w:val="20"/>
        </w:rPr>
        <w:t xml:space="preserve"> руб., за счет областного бюджета 71</w:t>
      </w:r>
      <w:r w:rsidR="00840985">
        <w:rPr>
          <w:color w:val="000000"/>
          <w:spacing w:val="6"/>
          <w:sz w:val="20"/>
          <w:szCs w:val="20"/>
        </w:rPr>
        <w:t>7</w:t>
      </w:r>
      <w:r>
        <w:rPr>
          <w:color w:val="000000"/>
          <w:spacing w:val="6"/>
          <w:sz w:val="20"/>
          <w:szCs w:val="20"/>
        </w:rPr>
        <w:t xml:space="preserve"> </w:t>
      </w:r>
      <w:r w:rsidR="00840985">
        <w:rPr>
          <w:color w:val="000000"/>
          <w:spacing w:val="6"/>
          <w:sz w:val="20"/>
          <w:szCs w:val="20"/>
        </w:rPr>
        <w:t>730</w:t>
      </w:r>
      <w:r>
        <w:rPr>
          <w:color w:val="000000"/>
          <w:spacing w:val="6"/>
          <w:sz w:val="20"/>
          <w:szCs w:val="20"/>
        </w:rPr>
        <w:t>,00 руб.;</w:t>
      </w:r>
    </w:p>
    <w:p w:rsidR="001C0A45" w:rsidRPr="00997CFF" w:rsidRDefault="001C0A45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 w:rsidRPr="00997CFF">
        <w:rPr>
          <w:color w:val="000000"/>
          <w:spacing w:val="6"/>
          <w:sz w:val="20"/>
          <w:szCs w:val="20"/>
          <w:lang w:eastAsia="en-US"/>
        </w:rPr>
        <w:t>-Обеспечение участия в областных соревнованиях и развития спортивного резерва 333013,66 руб. за счет средств местного бюджета;</w:t>
      </w:r>
    </w:p>
    <w:p w:rsidR="001C0A45" w:rsidRDefault="001C0A45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lang w:eastAsia="en-US"/>
        </w:rPr>
        <w:t>-</w:t>
      </w:r>
      <w:r w:rsidRPr="001C0A45">
        <w:rPr>
          <w:color w:val="000000"/>
          <w:spacing w:val="6"/>
          <w:sz w:val="20"/>
          <w:szCs w:val="20"/>
          <w:lang w:eastAsia="en-US"/>
        </w:rPr>
        <w:t xml:space="preserve"> </w:t>
      </w:r>
      <w:r w:rsidRPr="00025E80">
        <w:rPr>
          <w:color w:val="000000"/>
          <w:spacing w:val="6"/>
          <w:sz w:val="20"/>
          <w:szCs w:val="20"/>
          <w:lang w:eastAsia="en-US"/>
        </w:rPr>
        <w:t>Реализация мероприятий на развитие социальной и инженерной инфраструктуры поселка имени К. Либкнехта Курчатовского района Курской области</w:t>
      </w:r>
      <w:r>
        <w:rPr>
          <w:color w:val="000000"/>
          <w:spacing w:val="6"/>
          <w:sz w:val="20"/>
          <w:szCs w:val="20"/>
          <w:lang w:eastAsia="en-US"/>
        </w:rPr>
        <w:t xml:space="preserve">  2</w:t>
      </w:r>
      <w:r w:rsidR="00840985">
        <w:rPr>
          <w:color w:val="000000"/>
          <w:spacing w:val="6"/>
          <w:sz w:val="20"/>
          <w:szCs w:val="20"/>
          <w:lang w:eastAsia="en-US"/>
        </w:rPr>
        <w:t>79</w:t>
      </w:r>
      <w:r>
        <w:rPr>
          <w:color w:val="000000"/>
          <w:spacing w:val="6"/>
          <w:sz w:val="20"/>
          <w:szCs w:val="20"/>
          <w:lang w:eastAsia="en-US"/>
        </w:rPr>
        <w:t> </w:t>
      </w:r>
      <w:r w:rsidR="00840985">
        <w:rPr>
          <w:color w:val="000000"/>
          <w:spacing w:val="6"/>
          <w:sz w:val="20"/>
          <w:szCs w:val="20"/>
          <w:lang w:eastAsia="en-US"/>
        </w:rPr>
        <w:t>300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840985">
        <w:rPr>
          <w:color w:val="000000"/>
          <w:spacing w:val="6"/>
          <w:sz w:val="20"/>
          <w:szCs w:val="20"/>
          <w:lang w:eastAsia="en-US"/>
        </w:rPr>
        <w:t>0</w:t>
      </w:r>
      <w:r>
        <w:rPr>
          <w:color w:val="000000"/>
          <w:spacing w:val="6"/>
          <w:sz w:val="20"/>
          <w:szCs w:val="20"/>
          <w:lang w:eastAsia="en-US"/>
        </w:rPr>
        <w:t>0 руб.</w:t>
      </w:r>
      <w:r w:rsidRPr="001C0A45">
        <w:rPr>
          <w:color w:val="000000"/>
          <w:spacing w:val="6"/>
          <w:lang w:eastAsia="en-US"/>
        </w:rPr>
        <w:t xml:space="preserve"> </w:t>
      </w:r>
      <w:r w:rsidRPr="001C0A45">
        <w:rPr>
          <w:color w:val="000000"/>
          <w:spacing w:val="6"/>
          <w:sz w:val="20"/>
          <w:szCs w:val="20"/>
          <w:lang w:eastAsia="en-US"/>
        </w:rPr>
        <w:t>за счет средств местного бюджета.</w:t>
      </w:r>
    </w:p>
    <w:p w:rsidR="00997CFF" w:rsidRDefault="00997CFF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242DD1" w:rsidRDefault="00242DD1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  Остаток средств на счете бюджета по состоянию на 01.01.202</w:t>
      </w:r>
      <w:r w:rsidR="00840985">
        <w:rPr>
          <w:color w:val="000000"/>
          <w:spacing w:val="6"/>
          <w:sz w:val="20"/>
          <w:szCs w:val="20"/>
          <w:lang w:eastAsia="en-US"/>
        </w:rPr>
        <w:t>3</w:t>
      </w:r>
      <w:r>
        <w:rPr>
          <w:color w:val="000000"/>
          <w:spacing w:val="6"/>
          <w:sz w:val="20"/>
          <w:szCs w:val="20"/>
          <w:lang w:eastAsia="en-US"/>
        </w:rPr>
        <w:t xml:space="preserve"> года составил </w:t>
      </w:r>
      <w:r w:rsidR="00840985">
        <w:rPr>
          <w:color w:val="000000"/>
          <w:spacing w:val="6"/>
          <w:sz w:val="20"/>
          <w:szCs w:val="20"/>
          <w:lang w:eastAsia="en-US"/>
        </w:rPr>
        <w:t>936036,62</w:t>
      </w:r>
      <w:r w:rsidR="00EB4B9B">
        <w:rPr>
          <w:color w:val="000000"/>
          <w:spacing w:val="6"/>
          <w:sz w:val="20"/>
          <w:szCs w:val="20"/>
          <w:lang w:eastAsia="en-US"/>
        </w:rPr>
        <w:t xml:space="preserve"> руб.</w:t>
      </w:r>
    </w:p>
    <w:p w:rsidR="00EB4B9B" w:rsidRDefault="00EB4B9B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В 202</w:t>
      </w:r>
      <w:r w:rsidR="000A3955">
        <w:rPr>
          <w:color w:val="000000"/>
          <w:spacing w:val="6"/>
          <w:sz w:val="20"/>
          <w:szCs w:val="20"/>
          <w:lang w:eastAsia="en-US"/>
        </w:rPr>
        <w:t>2</w:t>
      </w:r>
      <w:r>
        <w:rPr>
          <w:color w:val="000000"/>
          <w:spacing w:val="6"/>
          <w:sz w:val="20"/>
          <w:szCs w:val="20"/>
          <w:lang w:eastAsia="en-US"/>
        </w:rPr>
        <w:t xml:space="preserve"> году в МО «поселок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»  Курчатовского района Курской области действовало 10 муниципальных программ. Расходы по этим программам составили </w:t>
      </w:r>
      <w:r w:rsidR="000A54EB">
        <w:rPr>
          <w:color w:val="000000"/>
          <w:spacing w:val="6"/>
          <w:sz w:val="20"/>
          <w:szCs w:val="20"/>
          <w:lang w:eastAsia="en-US"/>
        </w:rPr>
        <w:t>50 693 823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0A54EB">
        <w:rPr>
          <w:color w:val="000000"/>
          <w:spacing w:val="6"/>
          <w:sz w:val="20"/>
          <w:szCs w:val="20"/>
          <w:lang w:eastAsia="en-US"/>
        </w:rPr>
        <w:t>07</w:t>
      </w:r>
      <w:r>
        <w:rPr>
          <w:color w:val="000000"/>
          <w:spacing w:val="6"/>
          <w:sz w:val="20"/>
          <w:szCs w:val="20"/>
          <w:lang w:eastAsia="en-US"/>
        </w:rPr>
        <w:t xml:space="preserve"> в том числе: федеральные средства 2 </w:t>
      </w:r>
      <w:r w:rsidR="000A3955">
        <w:rPr>
          <w:color w:val="000000"/>
          <w:spacing w:val="6"/>
          <w:sz w:val="20"/>
          <w:szCs w:val="20"/>
          <w:lang w:eastAsia="en-US"/>
        </w:rPr>
        <w:t>961</w:t>
      </w:r>
      <w:r>
        <w:rPr>
          <w:color w:val="000000"/>
          <w:spacing w:val="6"/>
          <w:sz w:val="20"/>
          <w:szCs w:val="20"/>
          <w:lang w:eastAsia="en-US"/>
        </w:rPr>
        <w:t xml:space="preserve"> </w:t>
      </w:r>
      <w:r w:rsidR="000A3955">
        <w:rPr>
          <w:color w:val="000000"/>
          <w:spacing w:val="6"/>
          <w:sz w:val="20"/>
          <w:szCs w:val="20"/>
          <w:lang w:eastAsia="en-US"/>
        </w:rPr>
        <w:t>363</w:t>
      </w:r>
      <w:r>
        <w:rPr>
          <w:color w:val="000000"/>
          <w:spacing w:val="6"/>
          <w:sz w:val="20"/>
          <w:szCs w:val="20"/>
          <w:lang w:eastAsia="en-US"/>
        </w:rPr>
        <w:t>,9</w:t>
      </w:r>
      <w:r w:rsidR="000A3955">
        <w:rPr>
          <w:color w:val="000000"/>
          <w:spacing w:val="6"/>
          <w:sz w:val="20"/>
          <w:szCs w:val="20"/>
          <w:lang w:eastAsia="en-US"/>
        </w:rPr>
        <w:t>2</w:t>
      </w:r>
      <w:r>
        <w:rPr>
          <w:color w:val="000000"/>
          <w:spacing w:val="6"/>
          <w:sz w:val="20"/>
          <w:szCs w:val="20"/>
          <w:lang w:eastAsia="en-US"/>
        </w:rPr>
        <w:t xml:space="preserve"> руб., областные средства </w:t>
      </w:r>
      <w:r w:rsidR="000A3955">
        <w:rPr>
          <w:color w:val="000000"/>
          <w:spacing w:val="6"/>
          <w:sz w:val="20"/>
          <w:szCs w:val="20"/>
          <w:lang w:eastAsia="en-US"/>
        </w:rPr>
        <w:t>27 202 347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0A3955">
        <w:rPr>
          <w:color w:val="000000"/>
          <w:spacing w:val="6"/>
          <w:sz w:val="20"/>
          <w:szCs w:val="20"/>
          <w:lang w:eastAsia="en-US"/>
        </w:rPr>
        <w:t>15</w:t>
      </w:r>
      <w:r>
        <w:rPr>
          <w:color w:val="000000"/>
          <w:spacing w:val="6"/>
          <w:sz w:val="20"/>
          <w:szCs w:val="20"/>
          <w:lang w:eastAsia="en-US"/>
        </w:rPr>
        <w:t xml:space="preserve"> руб., местные средства </w:t>
      </w:r>
      <w:r w:rsidR="000A54EB">
        <w:rPr>
          <w:color w:val="000000"/>
          <w:spacing w:val="6"/>
          <w:sz w:val="20"/>
          <w:szCs w:val="20"/>
          <w:lang w:eastAsia="en-US"/>
        </w:rPr>
        <w:t>20 530 112</w:t>
      </w:r>
      <w:r>
        <w:rPr>
          <w:color w:val="000000"/>
          <w:spacing w:val="6"/>
          <w:sz w:val="20"/>
          <w:szCs w:val="20"/>
          <w:lang w:eastAsia="en-US"/>
        </w:rPr>
        <w:t>,</w:t>
      </w:r>
      <w:r w:rsidR="000A54EB">
        <w:rPr>
          <w:color w:val="000000"/>
          <w:spacing w:val="6"/>
          <w:sz w:val="20"/>
          <w:szCs w:val="20"/>
          <w:lang w:eastAsia="en-US"/>
        </w:rPr>
        <w:t>00</w:t>
      </w:r>
      <w:r>
        <w:rPr>
          <w:color w:val="000000"/>
          <w:spacing w:val="6"/>
          <w:sz w:val="20"/>
          <w:szCs w:val="20"/>
          <w:lang w:eastAsia="en-US"/>
        </w:rPr>
        <w:t xml:space="preserve"> руб.</w:t>
      </w:r>
    </w:p>
    <w:p w:rsidR="00845D38" w:rsidRDefault="00845D38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В целях 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выполнения требований Указа Президента Российской  Федерации</w:t>
      </w:r>
      <w:proofErr w:type="gramEnd"/>
      <w:r>
        <w:rPr>
          <w:color w:val="000000"/>
          <w:spacing w:val="6"/>
          <w:sz w:val="20"/>
          <w:szCs w:val="20"/>
          <w:lang w:eastAsia="en-US"/>
        </w:rPr>
        <w:t xml:space="preserve"> от 7 мая 2012 года №597 «О мероприятиях по реализации государственной социальной политики» в 2021 году обеспечено достижение установленных целевых показателей уровня средней заработной платы работников учреждений культуры.</w:t>
      </w:r>
    </w:p>
    <w:p w:rsidR="00EB7F74" w:rsidRDefault="00EB7F74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Средняя заработная плата работников культуры </w:t>
      </w:r>
      <w:r w:rsidR="002639AE">
        <w:rPr>
          <w:color w:val="000000"/>
          <w:spacing w:val="6"/>
          <w:sz w:val="20"/>
          <w:szCs w:val="20"/>
          <w:lang w:eastAsia="en-US"/>
        </w:rPr>
        <w:t>3</w:t>
      </w:r>
      <w:r w:rsidR="00211706">
        <w:rPr>
          <w:color w:val="000000"/>
          <w:spacing w:val="6"/>
          <w:sz w:val="20"/>
          <w:szCs w:val="20"/>
          <w:lang w:eastAsia="en-US"/>
        </w:rPr>
        <w:t>5</w:t>
      </w:r>
      <w:r w:rsidR="00997CFF">
        <w:rPr>
          <w:color w:val="000000"/>
          <w:spacing w:val="6"/>
          <w:sz w:val="20"/>
          <w:szCs w:val="20"/>
          <w:lang w:eastAsia="en-US"/>
        </w:rPr>
        <w:t xml:space="preserve"> </w:t>
      </w:r>
      <w:r w:rsidR="002639AE">
        <w:rPr>
          <w:color w:val="000000"/>
          <w:spacing w:val="6"/>
          <w:sz w:val="20"/>
          <w:szCs w:val="20"/>
          <w:lang w:eastAsia="en-US"/>
        </w:rPr>
        <w:t>672,0</w:t>
      </w:r>
      <w:r w:rsidR="00211706">
        <w:rPr>
          <w:color w:val="000000"/>
          <w:spacing w:val="6"/>
          <w:sz w:val="20"/>
          <w:szCs w:val="20"/>
          <w:lang w:eastAsia="en-US"/>
        </w:rPr>
        <w:t>2</w:t>
      </w:r>
      <w:r w:rsidR="002639AE">
        <w:rPr>
          <w:color w:val="000000"/>
          <w:spacing w:val="6"/>
          <w:sz w:val="20"/>
          <w:szCs w:val="20"/>
          <w:lang w:eastAsia="en-US"/>
        </w:rPr>
        <w:t xml:space="preserve"> руб.</w:t>
      </w:r>
    </w:p>
    <w:p w:rsidR="00997CFF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Благодаря взвешенной бюджетной политике  кредиты из областного бюджета не привлекались, муниципальный долг на 01.01.202</w:t>
      </w:r>
      <w:r w:rsidR="00211706">
        <w:rPr>
          <w:color w:val="000000"/>
          <w:spacing w:val="6"/>
          <w:sz w:val="20"/>
          <w:szCs w:val="20"/>
          <w:lang w:eastAsia="en-US"/>
        </w:rPr>
        <w:t>3</w:t>
      </w:r>
      <w:r>
        <w:rPr>
          <w:color w:val="000000"/>
          <w:spacing w:val="6"/>
          <w:sz w:val="20"/>
          <w:szCs w:val="20"/>
          <w:lang w:eastAsia="en-US"/>
        </w:rPr>
        <w:t xml:space="preserve"> года отсутствует.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Подводя итог, хочется отметить, что результаты исполнения бюджета за 202</w:t>
      </w:r>
      <w:r w:rsidR="00211706">
        <w:rPr>
          <w:color w:val="000000"/>
          <w:spacing w:val="6"/>
          <w:sz w:val="20"/>
          <w:szCs w:val="20"/>
          <w:lang w:eastAsia="en-US"/>
        </w:rPr>
        <w:t>2</w:t>
      </w:r>
      <w:r>
        <w:rPr>
          <w:color w:val="000000"/>
          <w:spacing w:val="6"/>
          <w:sz w:val="20"/>
          <w:szCs w:val="20"/>
          <w:lang w:eastAsia="en-US"/>
        </w:rPr>
        <w:t xml:space="preserve"> год свидетельствует о выполнении поставленных целей и задач бюджетной политики.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Эффективность проводимой органами местного самоуправления бюджетной политики подтверждается отсутствием по состоянию на 01.01.202</w:t>
      </w:r>
      <w:r w:rsidR="00211706">
        <w:rPr>
          <w:color w:val="000000"/>
          <w:spacing w:val="6"/>
          <w:sz w:val="20"/>
          <w:szCs w:val="20"/>
          <w:lang w:eastAsia="en-US"/>
        </w:rPr>
        <w:t>3</w:t>
      </w:r>
      <w:r>
        <w:rPr>
          <w:color w:val="000000"/>
          <w:spacing w:val="6"/>
          <w:sz w:val="20"/>
          <w:szCs w:val="20"/>
          <w:lang w:eastAsia="en-US"/>
        </w:rPr>
        <w:t>год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.:</w:t>
      </w:r>
      <w:proofErr w:type="gramEnd"/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-кредиторской задолженности по всем финансовым обязательствам;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-долговых обязательств поселка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Курчатовского района.</w:t>
      </w:r>
    </w:p>
    <w:p w:rsidR="00997CFF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 Основные задачи Администрации поселка имени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К.Либкнехта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Курчатовского района  финансовой </w:t>
      </w:r>
      <w:proofErr w:type="gramStart"/>
      <w:r>
        <w:rPr>
          <w:color w:val="000000"/>
          <w:spacing w:val="6"/>
          <w:sz w:val="20"/>
          <w:szCs w:val="20"/>
          <w:lang w:eastAsia="en-US"/>
        </w:rPr>
        <w:t>политики на</w:t>
      </w:r>
      <w:proofErr w:type="gramEnd"/>
      <w:r>
        <w:rPr>
          <w:color w:val="000000"/>
          <w:spacing w:val="6"/>
          <w:sz w:val="20"/>
          <w:szCs w:val="20"/>
          <w:lang w:eastAsia="en-US"/>
        </w:rPr>
        <w:t xml:space="preserve"> ближайшую перспективу:</w:t>
      </w:r>
    </w:p>
    <w:p w:rsidR="002639AE" w:rsidRDefault="002639AE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 -участие в федеральных и областных программах</w:t>
      </w:r>
      <w:r w:rsidR="00A05F4C">
        <w:rPr>
          <w:color w:val="000000"/>
          <w:spacing w:val="6"/>
          <w:sz w:val="20"/>
          <w:szCs w:val="20"/>
          <w:lang w:eastAsia="en-US"/>
        </w:rPr>
        <w:t xml:space="preserve"> с целью получения дополнительной финансовой помощи для решения вопросов местного значения;</w:t>
      </w:r>
    </w:p>
    <w:p w:rsidR="00A05F4C" w:rsidRDefault="00A05F4C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-экономное и рациональное использование бюджетных средств, своевременное и в полном объеме исполнение действующих бюджетных</w:t>
      </w:r>
      <w:r w:rsidR="00FB72B3">
        <w:rPr>
          <w:color w:val="000000"/>
          <w:spacing w:val="6"/>
          <w:sz w:val="20"/>
          <w:szCs w:val="20"/>
          <w:lang w:eastAsia="en-US"/>
        </w:rPr>
        <w:t xml:space="preserve">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бюджета;</w:t>
      </w:r>
    </w:p>
    <w:p w:rsidR="00FB72B3" w:rsidRDefault="00FB72B3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>-реализация мер, направленных на увеличение налоговых и неналоговых поступлений путем повышения эффективности работы, в том числе во взаимодействии с налоговыми органами;</w:t>
      </w:r>
    </w:p>
    <w:p w:rsidR="00997CFF" w:rsidRDefault="00FB72B3" w:rsidP="001C0A45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  <w:r>
        <w:rPr>
          <w:color w:val="000000"/>
          <w:spacing w:val="6"/>
          <w:sz w:val="20"/>
          <w:szCs w:val="20"/>
          <w:lang w:eastAsia="en-US"/>
        </w:rPr>
        <w:t>-выполнение планов приоритетных мероприятий, обеспечивающих решение задач, поставленных в указах Президента Российской Федерации.</w:t>
      </w:r>
    </w:p>
    <w:p w:rsidR="002828BF" w:rsidRPr="001C0A45" w:rsidRDefault="002828BF" w:rsidP="001C0A45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  <w:lang w:eastAsia="en-US"/>
        </w:rPr>
        <w:t xml:space="preserve">    Председательствующий </w:t>
      </w:r>
      <w:proofErr w:type="spellStart"/>
      <w:r>
        <w:rPr>
          <w:color w:val="000000"/>
          <w:spacing w:val="6"/>
          <w:sz w:val="20"/>
          <w:szCs w:val="20"/>
          <w:lang w:eastAsia="en-US"/>
        </w:rPr>
        <w:t>Туточкин</w:t>
      </w:r>
      <w:proofErr w:type="spellEnd"/>
      <w:r>
        <w:rPr>
          <w:color w:val="000000"/>
          <w:spacing w:val="6"/>
          <w:sz w:val="20"/>
          <w:szCs w:val="20"/>
          <w:lang w:eastAsia="en-US"/>
        </w:rPr>
        <w:t xml:space="preserve"> А.М. пояснил, что по итогам публичных слушаний необходимо принять рекомендации, зачитал текст рекомендаций, поставил вопрос об их утверждение на голосование.</w:t>
      </w:r>
    </w:p>
    <w:p w:rsidR="00997CFF" w:rsidRDefault="002828BF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   По итогом голосований («за» 3</w:t>
      </w:r>
      <w:r w:rsidR="00211706">
        <w:rPr>
          <w:color w:val="000000"/>
          <w:spacing w:val="6"/>
          <w:sz w:val="20"/>
          <w:szCs w:val="20"/>
        </w:rPr>
        <w:t>5</w:t>
      </w:r>
      <w:r>
        <w:rPr>
          <w:color w:val="000000"/>
          <w:spacing w:val="6"/>
          <w:sz w:val="20"/>
          <w:szCs w:val="20"/>
        </w:rPr>
        <w:t xml:space="preserve"> чел., «против</w:t>
      </w:r>
      <w:proofErr w:type="gramStart"/>
      <w:r>
        <w:rPr>
          <w:color w:val="000000"/>
          <w:spacing w:val="6"/>
          <w:sz w:val="20"/>
          <w:szCs w:val="20"/>
        </w:rPr>
        <w:t>»-</w:t>
      </w:r>
      <w:proofErr w:type="gramEnd"/>
      <w:r>
        <w:rPr>
          <w:color w:val="000000"/>
          <w:spacing w:val="6"/>
          <w:sz w:val="20"/>
          <w:szCs w:val="20"/>
        </w:rPr>
        <w:t>нет, «воздержались» -нет) рекомендации публичных слушаний приняты единогласно.</w:t>
      </w:r>
    </w:p>
    <w:p w:rsidR="00404BA4" w:rsidRDefault="00404BA4" w:rsidP="00084CC4">
      <w:pPr>
        <w:ind w:left="720"/>
        <w:jc w:val="both"/>
        <w:rPr>
          <w:color w:val="000000"/>
          <w:spacing w:val="6"/>
          <w:sz w:val="20"/>
          <w:szCs w:val="20"/>
        </w:rPr>
      </w:pPr>
      <w:r>
        <w:rPr>
          <w:color w:val="000000"/>
          <w:spacing w:val="6"/>
          <w:sz w:val="20"/>
          <w:szCs w:val="20"/>
        </w:rPr>
        <w:t xml:space="preserve">    Далее </w:t>
      </w:r>
      <w:proofErr w:type="spellStart"/>
      <w:r>
        <w:rPr>
          <w:color w:val="000000"/>
          <w:spacing w:val="6"/>
          <w:sz w:val="20"/>
          <w:szCs w:val="20"/>
        </w:rPr>
        <w:t>Туточкин</w:t>
      </w:r>
      <w:proofErr w:type="spellEnd"/>
      <w:r>
        <w:rPr>
          <w:color w:val="000000"/>
          <w:spacing w:val="6"/>
          <w:sz w:val="20"/>
          <w:szCs w:val="20"/>
        </w:rPr>
        <w:t xml:space="preserve"> А.М. пояснил,</w:t>
      </w:r>
      <w:r w:rsidR="00997CFF"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6"/>
          <w:sz w:val="20"/>
          <w:szCs w:val="20"/>
        </w:rPr>
        <w:t xml:space="preserve">что публичные слушания по отчету об исполнении бюджета МО «поселок имени </w:t>
      </w:r>
      <w:proofErr w:type="spellStart"/>
      <w:r>
        <w:rPr>
          <w:color w:val="000000"/>
          <w:spacing w:val="6"/>
          <w:sz w:val="20"/>
          <w:szCs w:val="20"/>
        </w:rPr>
        <w:t>К.Либкнехта</w:t>
      </w:r>
      <w:proofErr w:type="spellEnd"/>
      <w:r>
        <w:rPr>
          <w:color w:val="000000"/>
          <w:spacing w:val="6"/>
          <w:sz w:val="20"/>
          <w:szCs w:val="20"/>
        </w:rPr>
        <w:t>» Курчатовского района Курской области за 202</w:t>
      </w:r>
      <w:r w:rsidR="00052867">
        <w:rPr>
          <w:color w:val="000000"/>
          <w:spacing w:val="6"/>
          <w:sz w:val="20"/>
          <w:szCs w:val="20"/>
        </w:rPr>
        <w:t>2</w:t>
      </w:r>
      <w:r>
        <w:rPr>
          <w:color w:val="000000"/>
          <w:spacing w:val="6"/>
          <w:sz w:val="20"/>
          <w:szCs w:val="20"/>
        </w:rPr>
        <w:t xml:space="preserve"> год состоялись. Поручил секретарю публичных слушаний представить на подпись протокол публичных слушаний и осуществить опубликование публичных слушаний на официальном сайте муниципального образования «поселок имени </w:t>
      </w:r>
      <w:proofErr w:type="spellStart"/>
      <w:r>
        <w:rPr>
          <w:color w:val="000000"/>
          <w:spacing w:val="6"/>
          <w:sz w:val="20"/>
          <w:szCs w:val="20"/>
        </w:rPr>
        <w:t>К.Либкнехта</w:t>
      </w:r>
      <w:proofErr w:type="spellEnd"/>
      <w:r>
        <w:rPr>
          <w:color w:val="000000"/>
          <w:spacing w:val="6"/>
          <w:sz w:val="20"/>
          <w:szCs w:val="20"/>
        </w:rPr>
        <w:t>» в сети Интернет.</w:t>
      </w:r>
    </w:p>
    <w:p w:rsidR="00084CC4" w:rsidRDefault="00084CC4" w:rsidP="001C0A45">
      <w:pPr>
        <w:jc w:val="both"/>
        <w:rPr>
          <w:color w:val="000000"/>
          <w:spacing w:val="6"/>
          <w:sz w:val="20"/>
          <w:szCs w:val="20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173C23" w:rsidRDefault="00173C23" w:rsidP="00173C2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5286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Председательствующий </w:t>
      </w:r>
      <w:r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</w:t>
      </w:r>
      <w:r w:rsidRPr="00EF3644">
        <w:rPr>
          <w:sz w:val="20"/>
          <w:szCs w:val="20"/>
        </w:rPr>
        <w:t xml:space="preserve">   </w:t>
      </w:r>
      <w:proofErr w:type="spellStart"/>
      <w:r>
        <w:rPr>
          <w:sz w:val="20"/>
          <w:szCs w:val="20"/>
        </w:rPr>
        <w:t>А.М.Туточкин</w:t>
      </w:r>
      <w:proofErr w:type="spellEnd"/>
    </w:p>
    <w:p w:rsidR="00997CFF" w:rsidRPr="00EF3644" w:rsidRDefault="00997CFF" w:rsidP="00173C23">
      <w:pPr>
        <w:rPr>
          <w:sz w:val="20"/>
          <w:szCs w:val="20"/>
        </w:rPr>
      </w:pPr>
    </w:p>
    <w:p w:rsidR="00173C23" w:rsidRPr="00EF3644" w:rsidRDefault="00173C23" w:rsidP="00173C23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Секретарь </w:t>
      </w:r>
      <w:r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</w:t>
      </w:r>
      <w:r w:rsidR="00052867">
        <w:rPr>
          <w:sz w:val="20"/>
          <w:szCs w:val="20"/>
        </w:rPr>
        <w:t xml:space="preserve">   </w:t>
      </w:r>
      <w:r w:rsidRPr="00EF3644">
        <w:rPr>
          <w:sz w:val="20"/>
          <w:szCs w:val="20"/>
        </w:rPr>
        <w:t xml:space="preserve">   О.</w:t>
      </w:r>
      <w:r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</w:p>
    <w:p w:rsidR="00173C23" w:rsidRPr="00EF3644" w:rsidRDefault="00173C23" w:rsidP="00173C23">
      <w:pPr>
        <w:ind w:left="360"/>
        <w:rPr>
          <w:sz w:val="20"/>
          <w:szCs w:val="20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Default="008D4961" w:rsidP="0073435B">
      <w:pPr>
        <w:ind w:left="720"/>
        <w:jc w:val="both"/>
        <w:rPr>
          <w:color w:val="000000"/>
          <w:spacing w:val="6"/>
          <w:sz w:val="20"/>
          <w:szCs w:val="20"/>
          <w:lang w:eastAsia="en-US"/>
        </w:rPr>
      </w:pPr>
    </w:p>
    <w:p w:rsidR="008D4961" w:rsidRPr="0073435B" w:rsidRDefault="008D4961" w:rsidP="0073435B">
      <w:pPr>
        <w:ind w:left="720"/>
        <w:jc w:val="both"/>
        <w:rPr>
          <w:sz w:val="20"/>
          <w:szCs w:val="20"/>
        </w:rPr>
      </w:pPr>
    </w:p>
    <w:p w:rsidR="00DB28A8" w:rsidRPr="0073435B" w:rsidRDefault="00DB28A8" w:rsidP="0073435B">
      <w:pPr>
        <w:ind w:left="720"/>
        <w:jc w:val="both"/>
        <w:rPr>
          <w:sz w:val="20"/>
          <w:szCs w:val="20"/>
          <w:u w:val="single"/>
        </w:rPr>
      </w:pPr>
    </w:p>
    <w:p w:rsidR="00DB28A8" w:rsidRPr="00DB28A8" w:rsidRDefault="00DB28A8" w:rsidP="0073435B">
      <w:pPr>
        <w:ind w:left="720"/>
        <w:jc w:val="both"/>
        <w:rPr>
          <w:b/>
          <w:sz w:val="20"/>
          <w:szCs w:val="20"/>
          <w:u w:val="single"/>
        </w:rPr>
      </w:pP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3A25EB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</w:t>
      </w:r>
    </w:p>
    <w:p w:rsidR="00FB4901" w:rsidRPr="00EF3644" w:rsidRDefault="00FB4901" w:rsidP="00FB4901">
      <w:pPr>
        <w:ind w:left="360"/>
        <w:rPr>
          <w:sz w:val="20"/>
          <w:szCs w:val="20"/>
        </w:rPr>
      </w:pPr>
    </w:p>
    <w:p w:rsidR="00FB4901" w:rsidRPr="00EF3644" w:rsidRDefault="00FB4901" w:rsidP="00FB4901">
      <w:pPr>
        <w:ind w:left="360"/>
        <w:rPr>
          <w:b/>
          <w:sz w:val="20"/>
          <w:szCs w:val="20"/>
          <w:u w:val="single"/>
        </w:rPr>
      </w:pPr>
    </w:p>
    <w:p w:rsidR="0085377E" w:rsidRPr="00EF3644" w:rsidRDefault="0085377E">
      <w:pPr>
        <w:rPr>
          <w:sz w:val="20"/>
          <w:szCs w:val="20"/>
        </w:rPr>
      </w:pPr>
    </w:p>
    <w:sectPr w:rsidR="0085377E" w:rsidRPr="00EF3644" w:rsidSect="008D00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1"/>
    <w:rsid w:val="00027BA2"/>
    <w:rsid w:val="00052867"/>
    <w:rsid w:val="00084CC4"/>
    <w:rsid w:val="000A3955"/>
    <w:rsid w:val="000A54EB"/>
    <w:rsid w:val="00173C23"/>
    <w:rsid w:val="00181A58"/>
    <w:rsid w:val="001C0A45"/>
    <w:rsid w:val="001C1EBC"/>
    <w:rsid w:val="001D3BFB"/>
    <w:rsid w:val="00211706"/>
    <w:rsid w:val="00242DD1"/>
    <w:rsid w:val="002639AE"/>
    <w:rsid w:val="002828BF"/>
    <w:rsid w:val="00311387"/>
    <w:rsid w:val="00327EF9"/>
    <w:rsid w:val="00343F40"/>
    <w:rsid w:val="003814F2"/>
    <w:rsid w:val="003A25EB"/>
    <w:rsid w:val="003C6B01"/>
    <w:rsid w:val="00404BA4"/>
    <w:rsid w:val="00481740"/>
    <w:rsid w:val="004C77F4"/>
    <w:rsid w:val="005B3698"/>
    <w:rsid w:val="006139FF"/>
    <w:rsid w:val="006C5917"/>
    <w:rsid w:val="006D5A86"/>
    <w:rsid w:val="006E172C"/>
    <w:rsid w:val="00714205"/>
    <w:rsid w:val="0073435B"/>
    <w:rsid w:val="00770435"/>
    <w:rsid w:val="007A0956"/>
    <w:rsid w:val="007C7A48"/>
    <w:rsid w:val="00810AC8"/>
    <w:rsid w:val="00813E3F"/>
    <w:rsid w:val="00833458"/>
    <w:rsid w:val="00840985"/>
    <w:rsid w:val="00845D38"/>
    <w:rsid w:val="0085377E"/>
    <w:rsid w:val="00874341"/>
    <w:rsid w:val="008D00B1"/>
    <w:rsid w:val="008D4961"/>
    <w:rsid w:val="008D6916"/>
    <w:rsid w:val="008E105B"/>
    <w:rsid w:val="00946164"/>
    <w:rsid w:val="00957628"/>
    <w:rsid w:val="009851F4"/>
    <w:rsid w:val="00997CFF"/>
    <w:rsid w:val="009B722F"/>
    <w:rsid w:val="009E07AB"/>
    <w:rsid w:val="00A05F4C"/>
    <w:rsid w:val="00AF1C68"/>
    <w:rsid w:val="00B6539E"/>
    <w:rsid w:val="00BA470F"/>
    <w:rsid w:val="00C06988"/>
    <w:rsid w:val="00DA1806"/>
    <w:rsid w:val="00DA702C"/>
    <w:rsid w:val="00DB28A8"/>
    <w:rsid w:val="00E16D83"/>
    <w:rsid w:val="00E80967"/>
    <w:rsid w:val="00EB4B9B"/>
    <w:rsid w:val="00EB7F74"/>
    <w:rsid w:val="00EF3644"/>
    <w:rsid w:val="00F5483E"/>
    <w:rsid w:val="00FA38AB"/>
    <w:rsid w:val="00FA555A"/>
    <w:rsid w:val="00FB4901"/>
    <w:rsid w:val="00FB72B3"/>
    <w:rsid w:val="00FE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User</cp:lastModifiedBy>
  <cp:revision>58</cp:revision>
  <cp:lastPrinted>2015-11-24T07:00:00Z</cp:lastPrinted>
  <dcterms:created xsi:type="dcterms:W3CDTF">2015-11-23T08:14:00Z</dcterms:created>
  <dcterms:modified xsi:type="dcterms:W3CDTF">2023-03-13T06:44:00Z</dcterms:modified>
</cp:coreProperties>
</file>