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AE6" w:rsidRDefault="00EF6AE6" w:rsidP="00EF6AE6">
      <w:pPr>
        <w:tabs>
          <w:tab w:val="left" w:pos="709"/>
        </w:tabs>
        <w:suppressAutoHyphens/>
        <w:jc w:val="center"/>
        <w:rPr>
          <w:rFonts w:cs="Calibri"/>
          <w:b/>
          <w:bCs/>
          <w:color w:val="00000A"/>
          <w:kern w:val="2"/>
          <w:sz w:val="28"/>
          <w:szCs w:val="28"/>
          <w:lang w:eastAsia="ar-SA"/>
        </w:rPr>
      </w:pPr>
      <w:r>
        <w:rPr>
          <w:rFonts w:cs="Calibri"/>
          <w:b/>
          <w:bCs/>
          <w:color w:val="00000A"/>
          <w:kern w:val="2"/>
          <w:sz w:val="28"/>
          <w:szCs w:val="28"/>
          <w:lang w:eastAsia="ar-SA"/>
        </w:rPr>
        <w:t>АДМИНИСТРАЦИЯ</w:t>
      </w:r>
    </w:p>
    <w:p w:rsidR="00EF6AE6" w:rsidRDefault="00EF6AE6" w:rsidP="00EF6AE6">
      <w:pPr>
        <w:tabs>
          <w:tab w:val="left" w:pos="709"/>
        </w:tabs>
        <w:suppressAutoHyphens/>
        <w:jc w:val="center"/>
        <w:rPr>
          <w:rFonts w:cs="Calibri"/>
          <w:b/>
          <w:bCs/>
          <w:color w:val="00000A"/>
          <w:kern w:val="2"/>
          <w:sz w:val="28"/>
          <w:szCs w:val="28"/>
          <w:lang w:eastAsia="ar-SA"/>
        </w:rPr>
      </w:pPr>
      <w:r>
        <w:rPr>
          <w:rFonts w:cs="Calibri"/>
          <w:b/>
          <w:bCs/>
          <w:color w:val="00000A"/>
          <w:kern w:val="2"/>
          <w:sz w:val="28"/>
          <w:szCs w:val="28"/>
          <w:lang w:eastAsia="ar-SA"/>
        </w:rPr>
        <w:t>ПОСЕЛКА ИМЕНИ К. ЛИБКНЕХТА</w:t>
      </w:r>
    </w:p>
    <w:p w:rsidR="00EF6AE6" w:rsidRDefault="00EF6AE6" w:rsidP="00EF6AE6">
      <w:pPr>
        <w:tabs>
          <w:tab w:val="left" w:pos="709"/>
        </w:tabs>
        <w:suppressAutoHyphens/>
        <w:jc w:val="center"/>
        <w:rPr>
          <w:rFonts w:cs="Calibri"/>
          <w:b/>
          <w:bCs/>
          <w:color w:val="00000A"/>
          <w:kern w:val="2"/>
          <w:sz w:val="28"/>
          <w:szCs w:val="28"/>
          <w:lang w:eastAsia="ar-SA"/>
        </w:rPr>
      </w:pPr>
      <w:r>
        <w:rPr>
          <w:rFonts w:cs="Calibri"/>
          <w:b/>
          <w:bCs/>
          <w:color w:val="00000A"/>
          <w:kern w:val="2"/>
          <w:sz w:val="28"/>
          <w:szCs w:val="28"/>
          <w:lang w:eastAsia="ar-SA"/>
        </w:rPr>
        <w:t>КУРЧАТОВСКОГО РАЙОНА КУРСКОЙ ОБЛАСТИ</w:t>
      </w:r>
    </w:p>
    <w:p w:rsidR="00EF6AE6" w:rsidRDefault="00EF6AE6" w:rsidP="00EF6AE6">
      <w:pPr>
        <w:tabs>
          <w:tab w:val="left" w:pos="709"/>
        </w:tabs>
        <w:suppressAutoHyphens/>
        <w:jc w:val="center"/>
        <w:rPr>
          <w:rFonts w:cs="Calibri"/>
          <w:b/>
          <w:bCs/>
          <w:color w:val="00000A"/>
          <w:kern w:val="2"/>
          <w:sz w:val="28"/>
          <w:szCs w:val="28"/>
          <w:lang w:eastAsia="ar-SA"/>
        </w:rPr>
      </w:pPr>
    </w:p>
    <w:p w:rsidR="00EF6AE6" w:rsidRDefault="00EF6AE6" w:rsidP="00EF6AE6">
      <w:pPr>
        <w:tabs>
          <w:tab w:val="left" w:pos="709"/>
        </w:tabs>
        <w:suppressAutoHyphens/>
        <w:jc w:val="center"/>
        <w:rPr>
          <w:rFonts w:cs="Calibri"/>
          <w:b/>
          <w:bCs/>
          <w:color w:val="00000A"/>
          <w:kern w:val="2"/>
          <w:sz w:val="28"/>
          <w:szCs w:val="28"/>
          <w:lang w:eastAsia="ar-SA"/>
        </w:rPr>
      </w:pPr>
      <w:r>
        <w:rPr>
          <w:rFonts w:cs="Calibri"/>
          <w:b/>
          <w:color w:val="00000A"/>
          <w:kern w:val="2"/>
          <w:sz w:val="28"/>
          <w:szCs w:val="28"/>
          <w:lang w:eastAsia="ar-SA"/>
        </w:rPr>
        <w:t xml:space="preserve">ПОСТАНОВЛЕНИЕ № </w:t>
      </w:r>
      <w:r>
        <w:rPr>
          <w:rFonts w:cs="Calibri"/>
          <w:b/>
          <w:color w:val="00000A"/>
          <w:kern w:val="2"/>
          <w:sz w:val="28"/>
          <w:szCs w:val="28"/>
          <w:lang w:eastAsia="ar-SA"/>
        </w:rPr>
        <w:t>330</w:t>
      </w:r>
    </w:p>
    <w:p w:rsidR="00EF6AE6" w:rsidRDefault="00EF6AE6" w:rsidP="00EF6AE6">
      <w:pPr>
        <w:tabs>
          <w:tab w:val="left" w:pos="709"/>
        </w:tabs>
        <w:suppressAutoHyphens/>
        <w:rPr>
          <w:rFonts w:cs="Calibri"/>
          <w:color w:val="00000A"/>
          <w:kern w:val="2"/>
          <w:sz w:val="28"/>
          <w:szCs w:val="28"/>
          <w:lang w:eastAsia="ar-SA"/>
        </w:rPr>
      </w:pPr>
    </w:p>
    <w:p w:rsidR="00EF6AE6" w:rsidRDefault="00EF6AE6" w:rsidP="00EF6AE6">
      <w:pPr>
        <w:tabs>
          <w:tab w:val="left" w:pos="709"/>
        </w:tabs>
        <w:suppressAutoHyphens/>
        <w:rPr>
          <w:rFonts w:cs="Calibri"/>
          <w:color w:val="00000A"/>
          <w:kern w:val="2"/>
          <w:sz w:val="28"/>
          <w:szCs w:val="28"/>
          <w:lang w:eastAsia="ar-SA"/>
        </w:rPr>
      </w:pPr>
    </w:p>
    <w:p w:rsidR="00EF6AE6" w:rsidRDefault="00EF6AE6" w:rsidP="00EF6AE6">
      <w:pPr>
        <w:tabs>
          <w:tab w:val="left" w:pos="709"/>
        </w:tabs>
        <w:suppressAutoHyphens/>
        <w:rPr>
          <w:rFonts w:cs="Calibri"/>
          <w:color w:val="00000A"/>
          <w:kern w:val="2"/>
          <w:sz w:val="28"/>
          <w:szCs w:val="28"/>
          <w:lang w:eastAsia="ar-SA"/>
        </w:rPr>
      </w:pPr>
    </w:p>
    <w:p w:rsidR="00EF6AE6" w:rsidRDefault="00EF6AE6" w:rsidP="00EF6AE6">
      <w:pPr>
        <w:tabs>
          <w:tab w:val="left" w:pos="709"/>
        </w:tabs>
        <w:suppressAutoHyphens/>
        <w:rPr>
          <w:rFonts w:cs="Calibri"/>
          <w:color w:val="00000A"/>
          <w:kern w:val="2"/>
          <w:lang w:eastAsia="ar-SA"/>
        </w:rPr>
      </w:pPr>
      <w:r>
        <w:rPr>
          <w:rFonts w:cs="Calibri"/>
          <w:color w:val="00000A"/>
          <w:kern w:val="2"/>
          <w:lang w:eastAsia="ar-SA"/>
        </w:rPr>
        <w:t>от «08» ноября 2019 года</w:t>
      </w:r>
    </w:p>
    <w:p w:rsidR="00EF6AE6" w:rsidRDefault="00EF6AE6" w:rsidP="00EF6AE6">
      <w:pPr>
        <w:pStyle w:val="21"/>
        <w:spacing w:after="0" w:line="240" w:lineRule="auto"/>
        <w:ind w:left="0" w:hanging="142"/>
        <w:rPr>
          <w:sz w:val="16"/>
          <w:szCs w:val="16"/>
        </w:rPr>
      </w:pPr>
    </w:p>
    <w:p w:rsidR="00EF6AE6" w:rsidRDefault="00EF6AE6" w:rsidP="00EF6AE6">
      <w:pPr>
        <w:ind w:hanging="4956"/>
        <w:rPr>
          <w:bCs/>
        </w:rPr>
      </w:pPr>
      <w:r>
        <w:rPr>
          <w:b/>
          <w:bCs/>
        </w:rPr>
        <w:t>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7"/>
      </w:tblGrid>
      <w:tr w:rsidR="00EF6AE6" w:rsidTr="00EF6AE6">
        <w:trPr>
          <w:trHeight w:val="720"/>
        </w:trPr>
        <w:tc>
          <w:tcPr>
            <w:tcW w:w="4327" w:type="dxa"/>
            <w:hideMark/>
          </w:tcPr>
          <w:p w:rsidR="00EF6AE6" w:rsidRDefault="00EF6AE6" w:rsidP="00EF6AE6">
            <w:pPr>
              <w:jc w:val="both"/>
            </w:pPr>
            <w:r>
              <w:t>Об утверждении технологической схемы предоставления муниципальной услуги «</w:t>
            </w:r>
            <w:r>
              <w:t xml:space="preserve"> Предоставление в безвозмездное пользование, аренду имущества, находящегося в муниципальной собственности</w:t>
            </w:r>
            <w:r>
              <w:t>»</w:t>
            </w:r>
          </w:p>
        </w:tc>
      </w:tr>
    </w:tbl>
    <w:p w:rsidR="00EF6AE6" w:rsidRDefault="00EF6AE6" w:rsidP="00EF6AE6">
      <w:pPr>
        <w:jc w:val="both"/>
        <w:rPr>
          <w:bCs/>
        </w:rPr>
      </w:pPr>
    </w:p>
    <w:p w:rsidR="00EF6AE6" w:rsidRDefault="00EF6AE6" w:rsidP="00EF6AE6">
      <w:pPr>
        <w:jc w:val="both"/>
        <w:rPr>
          <w:bCs/>
        </w:rPr>
      </w:pPr>
    </w:p>
    <w:p w:rsidR="00EF6AE6" w:rsidRDefault="00EF6AE6" w:rsidP="00EF6AE6">
      <w:pPr>
        <w:jc w:val="both"/>
        <w:rPr>
          <w:bCs/>
        </w:rPr>
      </w:pPr>
      <w:bookmarkStart w:id="0" w:name="_GoBack"/>
      <w:bookmarkEnd w:id="0"/>
    </w:p>
    <w:p w:rsidR="00EF6AE6" w:rsidRDefault="00EF6AE6" w:rsidP="00EF6AE6">
      <w:pPr>
        <w:jc w:val="both"/>
        <w:rPr>
          <w:bCs/>
        </w:rPr>
      </w:pPr>
    </w:p>
    <w:p w:rsidR="00EF6AE6" w:rsidRDefault="00EF6AE6" w:rsidP="00EF6AE6">
      <w:pPr>
        <w:ind w:firstLine="708"/>
        <w:jc w:val="both"/>
      </w:pPr>
      <w:r>
        <w:rPr>
          <w:bCs/>
        </w:rPr>
        <w:t>В целях реализации Федерального закона от 27.06.2010г. №210-ФЗ «Об организации предоставления государственных и муниципальных услуг» в соответствии с М</w:t>
      </w:r>
      <w:r>
        <w:t>етодическими рекомендациями по формированию и утверждению технологических схем предоставления государственных услуг, разработанными Министерством экономического развития Российской Федерации, Администрация Курчатовского района Курской области</w:t>
      </w:r>
    </w:p>
    <w:p w:rsidR="00EF6AE6" w:rsidRDefault="00EF6AE6" w:rsidP="00EF6AE6">
      <w:pPr>
        <w:pStyle w:val="1"/>
        <w:numPr>
          <w:ilvl w:val="0"/>
          <w:numId w:val="0"/>
        </w:numPr>
        <w:spacing w:before="0" w:after="0"/>
        <w:ind w:left="56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ab/>
      </w:r>
    </w:p>
    <w:p w:rsidR="00EF6AE6" w:rsidRDefault="00EF6AE6" w:rsidP="00EF6AE6">
      <w:pPr>
        <w:ind w:firstLine="708"/>
        <w:jc w:val="both"/>
      </w:pPr>
      <w:r>
        <w:t xml:space="preserve">                                         </w:t>
      </w:r>
    </w:p>
    <w:p w:rsidR="00EF6AE6" w:rsidRDefault="00EF6AE6" w:rsidP="00EF6AE6">
      <w:pPr>
        <w:ind w:firstLine="708"/>
        <w:jc w:val="both"/>
      </w:pPr>
    </w:p>
    <w:p w:rsidR="00EF6AE6" w:rsidRDefault="00EF6AE6" w:rsidP="00EF6AE6">
      <w:pPr>
        <w:ind w:firstLine="708"/>
        <w:jc w:val="both"/>
      </w:pPr>
    </w:p>
    <w:p w:rsidR="00EF6AE6" w:rsidRDefault="00EF6AE6" w:rsidP="00EF6AE6">
      <w:pPr>
        <w:ind w:firstLine="708"/>
        <w:jc w:val="both"/>
        <w:rPr>
          <w:b/>
        </w:rPr>
      </w:pPr>
      <w:r>
        <w:t xml:space="preserve">                                      </w:t>
      </w:r>
      <w:r>
        <w:rPr>
          <w:b/>
        </w:rPr>
        <w:t>ПОСТАНОВЛЯЕТ:</w:t>
      </w:r>
    </w:p>
    <w:p w:rsidR="00EF6AE6" w:rsidRDefault="00EF6AE6" w:rsidP="00EF6AE6"/>
    <w:p w:rsidR="00EF6AE6" w:rsidRDefault="00EF6AE6" w:rsidP="00EF6AE6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Утвердить технологическую схему предоставления муниципальной услуги </w:t>
      </w:r>
      <w:r>
        <w:rPr>
          <w:rFonts w:ascii="Times New Roman" w:hAnsi="Times New Roman"/>
          <w:sz w:val="24"/>
          <w:szCs w:val="24"/>
        </w:rPr>
        <w:t>«</w:t>
      </w:r>
      <w:r w:rsidRPr="00EF6AE6">
        <w:t xml:space="preserve"> </w:t>
      </w:r>
      <w:r w:rsidRPr="00EF6AE6">
        <w:rPr>
          <w:rFonts w:ascii="Times New Roman" w:hAnsi="Times New Roman" w:cs="Times New Roman"/>
          <w:sz w:val="24"/>
          <w:szCs w:val="24"/>
        </w:rPr>
        <w:t>Предоставление в безвозмездное пользование, аренду имущества, находящегося в муниципальной собственности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ru-RU"/>
        </w:rPr>
        <w:t xml:space="preserve"> (Приложение)</w:t>
      </w:r>
      <w:r>
        <w:rPr>
          <w:rFonts w:ascii="Times New Roman" w:hAnsi="Times New Roman"/>
          <w:sz w:val="24"/>
          <w:szCs w:val="24"/>
        </w:rPr>
        <w:t>.</w:t>
      </w:r>
    </w:p>
    <w:p w:rsidR="00EF6AE6" w:rsidRDefault="00EF6AE6" w:rsidP="00EF6AE6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исполнением настоящего </w:t>
      </w:r>
      <w:r>
        <w:rPr>
          <w:rFonts w:ascii="Times New Roman" w:hAnsi="Times New Roman"/>
          <w:sz w:val="24"/>
          <w:szCs w:val="24"/>
          <w:lang w:val="ru-RU"/>
        </w:rPr>
        <w:t>постановления возложить на  заместителя Главы Администрации Курчатовского района Курской области В. М. Соломину.</w:t>
      </w:r>
    </w:p>
    <w:p w:rsidR="00EF6AE6" w:rsidRDefault="00EF6AE6" w:rsidP="00EF6AE6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 вступает в силу со дня подписания</w:t>
      </w:r>
      <w:r>
        <w:rPr>
          <w:rFonts w:ascii="Times New Roman" w:hAnsi="Times New Roman"/>
          <w:sz w:val="24"/>
          <w:szCs w:val="24"/>
          <w:lang w:val="ru-RU"/>
        </w:rPr>
        <w:t xml:space="preserve"> и подлежит опубликованию на официальном сайте муниципального образования «поселок имени К. Либкнехта»» в информационно-телекоммуникационной сети «Интернет</w:t>
      </w:r>
      <w:r>
        <w:rPr>
          <w:rFonts w:ascii="Times New Roman" w:hAnsi="Times New Roman"/>
          <w:i/>
          <w:sz w:val="24"/>
          <w:szCs w:val="24"/>
          <w:u w:val="single"/>
          <w:lang w:val="ru-RU"/>
        </w:rPr>
        <w:t>»</w:t>
      </w:r>
      <w:r>
        <w:rPr>
          <w:rFonts w:ascii="Times New Roman" w:hAnsi="Times New Roman"/>
          <w:i/>
          <w:kern w:val="2"/>
          <w:sz w:val="24"/>
          <w:szCs w:val="24"/>
          <w:u w:val="single"/>
        </w:rPr>
        <w:t xml:space="preserve"> http://поселок-клибкнехта.рф</w:t>
      </w:r>
      <w:r>
        <w:rPr>
          <w:rFonts w:ascii="Times New Roman" w:hAnsi="Times New Roman"/>
          <w:sz w:val="24"/>
          <w:szCs w:val="24"/>
          <w:lang w:val="ru-RU"/>
        </w:rPr>
        <w:t xml:space="preserve"> в течени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трех рабочих дней.</w:t>
      </w:r>
    </w:p>
    <w:p w:rsidR="00EF6AE6" w:rsidRDefault="00EF6AE6" w:rsidP="00EF6AE6">
      <w:pPr>
        <w:pStyle w:val="a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F6AE6" w:rsidRDefault="00EF6AE6" w:rsidP="00EF6AE6">
      <w:pPr>
        <w:pStyle w:val="a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F6AE6" w:rsidRDefault="00EF6AE6" w:rsidP="00EF6AE6">
      <w:pPr>
        <w:pStyle w:val="a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F6AE6" w:rsidRDefault="00EF6AE6" w:rsidP="00EF6AE6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Глава поселка имени К. Либкнехта</w:t>
      </w:r>
    </w:p>
    <w:p w:rsidR="00EF6AE6" w:rsidRDefault="00EF6AE6" w:rsidP="00EF6AE6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Курчатовского  района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А.М.Туточкин</w:t>
      </w:r>
      <w:proofErr w:type="spellEnd"/>
    </w:p>
    <w:p w:rsidR="000C1839" w:rsidRDefault="00EF6AE6"/>
    <w:sectPr w:rsidR="000C1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636E8"/>
    <w:multiLevelType w:val="multilevel"/>
    <w:tmpl w:val="069CE236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Restart w:val="0"/>
      <w:pStyle w:val="2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decimal"/>
      <w:pStyle w:val="3"/>
      <w:lvlText w:val="%1.%2.%3"/>
      <w:lvlJc w:val="left"/>
      <w:pPr>
        <w:tabs>
          <w:tab w:val="num" w:pos="2694"/>
        </w:tabs>
        <w:ind w:left="2694" w:hanging="992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</w:lvl>
  </w:abstractNum>
  <w:abstractNum w:abstractNumId="1">
    <w:nsid w:val="6E087C2E"/>
    <w:multiLevelType w:val="hybridMultilevel"/>
    <w:tmpl w:val="6FCA2E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66"/>
    <w:rsid w:val="00126E66"/>
    <w:rsid w:val="005306D3"/>
    <w:rsid w:val="00B652EF"/>
    <w:rsid w:val="00EF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6AE6"/>
    <w:pPr>
      <w:keepNext/>
      <w:widowControl w:val="0"/>
      <w:numPr>
        <w:numId w:val="1"/>
      </w:numPr>
      <w:tabs>
        <w:tab w:val="left" w:pos="1701"/>
      </w:tabs>
      <w:spacing w:before="240" w:after="240"/>
      <w:outlineLvl w:val="0"/>
    </w:pPr>
    <w:rPr>
      <w:rFonts w:ascii="Arial Narrow" w:hAnsi="Arial Narrow"/>
      <w:b/>
      <w:caps/>
      <w:color w:val="000080"/>
      <w:kern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F6AE6"/>
    <w:pPr>
      <w:keepNext/>
      <w:widowControl w:val="0"/>
      <w:numPr>
        <w:ilvl w:val="1"/>
        <w:numId w:val="1"/>
      </w:numPr>
      <w:spacing w:before="240" w:after="120"/>
      <w:jc w:val="both"/>
      <w:outlineLvl w:val="1"/>
    </w:pPr>
    <w:rPr>
      <w:rFonts w:ascii="Arial Narrow" w:hAnsi="Arial Narrow"/>
      <w:b/>
      <w:smallCaps/>
      <w:color w:val="00008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EF6AE6"/>
    <w:pPr>
      <w:keepNext/>
      <w:widowControl w:val="0"/>
      <w:numPr>
        <w:ilvl w:val="2"/>
        <w:numId w:val="1"/>
      </w:numPr>
      <w:spacing w:before="120"/>
      <w:outlineLvl w:val="2"/>
    </w:pPr>
    <w:rPr>
      <w:rFonts w:ascii="Arial Narrow" w:hAnsi="Arial Narrow" w:cs="Arial"/>
      <w:b/>
      <w:bCs/>
      <w:i/>
      <w:iCs/>
      <w:color w:val="000080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EF6AE6"/>
    <w:pPr>
      <w:keepNext/>
      <w:widowControl w:val="0"/>
      <w:numPr>
        <w:ilvl w:val="3"/>
        <w:numId w:val="1"/>
      </w:numPr>
      <w:spacing w:before="120"/>
      <w:outlineLvl w:val="3"/>
    </w:pPr>
    <w:rPr>
      <w:rFonts w:ascii="Arial Narrow" w:hAnsi="Arial Narrow"/>
      <w:bCs/>
      <w:color w:val="000080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EF6AE6"/>
    <w:pPr>
      <w:keepNext/>
      <w:widowControl w:val="0"/>
      <w:numPr>
        <w:ilvl w:val="5"/>
        <w:numId w:val="1"/>
      </w:numPr>
      <w:jc w:val="center"/>
      <w:outlineLvl w:val="5"/>
    </w:pPr>
    <w:rPr>
      <w:rFonts w:ascii="Arial Narrow" w:hAnsi="Arial Narrow"/>
      <w:b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EF6AE6"/>
    <w:pPr>
      <w:widowControl w:val="0"/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EF6AE6"/>
    <w:pPr>
      <w:keepNext/>
      <w:widowControl w:val="0"/>
      <w:numPr>
        <w:ilvl w:val="7"/>
        <w:numId w:val="1"/>
      </w:numPr>
      <w:spacing w:line="360" w:lineRule="auto"/>
      <w:jc w:val="both"/>
      <w:outlineLvl w:val="7"/>
    </w:pPr>
    <w:rPr>
      <w:b/>
      <w:bCs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EF6AE6"/>
    <w:pPr>
      <w:widowControl w:val="0"/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6AE6"/>
    <w:rPr>
      <w:rFonts w:ascii="Arial Narrow" w:eastAsia="Times New Roman" w:hAnsi="Arial Narrow" w:cs="Times New Roman"/>
      <w:b/>
      <w:caps/>
      <w:color w:val="000080"/>
      <w:kern w:val="28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F6AE6"/>
    <w:rPr>
      <w:rFonts w:ascii="Arial Narrow" w:eastAsia="Times New Roman" w:hAnsi="Arial Narrow" w:cs="Times New Roman"/>
      <w:b/>
      <w:smallCaps/>
      <w:color w:val="00008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EF6AE6"/>
    <w:rPr>
      <w:rFonts w:ascii="Arial Narrow" w:eastAsia="Times New Roman" w:hAnsi="Arial Narrow" w:cs="Arial"/>
      <w:b/>
      <w:bCs/>
      <w:i/>
      <w:iCs/>
      <w:color w:val="00008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EF6AE6"/>
    <w:rPr>
      <w:rFonts w:ascii="Arial Narrow" w:eastAsia="Times New Roman" w:hAnsi="Arial Narrow" w:cs="Times New Roman"/>
      <w:bCs/>
      <w:color w:val="00008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EF6AE6"/>
    <w:rPr>
      <w:rFonts w:ascii="Arial Narrow" w:eastAsia="Times New Roman" w:hAnsi="Arial Narrow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EF6A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EF6A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EF6AE6"/>
    <w:rPr>
      <w:rFonts w:ascii="Arial" w:eastAsia="Times New Roman" w:hAnsi="Arial" w:cs="Arial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F6AE6"/>
    <w:pPr>
      <w:spacing w:after="120" w:line="480" w:lineRule="auto"/>
      <w:ind w:left="283"/>
    </w:pPr>
    <w:rPr>
      <w:rFonts w:ascii="Calibri" w:hAnsi="Calibri"/>
      <w:sz w:val="22"/>
      <w:szCs w:val="22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F6AE6"/>
    <w:rPr>
      <w:rFonts w:ascii="Calibri" w:eastAsia="Times New Roman" w:hAnsi="Calibri" w:cs="Times New Roman"/>
      <w:lang w:val="x-none" w:eastAsia="x-none"/>
    </w:rPr>
  </w:style>
  <w:style w:type="character" w:customStyle="1" w:styleId="a3">
    <w:name w:val="Абзац списка Знак"/>
    <w:link w:val="a4"/>
    <w:uiPriority w:val="99"/>
    <w:locked/>
    <w:rsid w:val="00EF6AE6"/>
    <w:rPr>
      <w:rFonts w:ascii="Calibri" w:hAnsi="Calibri"/>
      <w:lang w:val="x-none" w:eastAsia="x-none"/>
    </w:rPr>
  </w:style>
  <w:style w:type="paragraph" w:styleId="a4">
    <w:name w:val="List Paragraph"/>
    <w:basedOn w:val="a"/>
    <w:link w:val="a3"/>
    <w:uiPriority w:val="99"/>
    <w:qFormat/>
    <w:rsid w:val="00EF6AE6"/>
    <w:pPr>
      <w:ind w:left="720"/>
      <w:contextualSpacing/>
    </w:pPr>
    <w:rPr>
      <w:rFonts w:ascii="Calibri" w:eastAsiaTheme="minorHAnsi" w:hAnsi="Calibri" w:cstheme="minorBidi"/>
      <w:sz w:val="22"/>
      <w:szCs w:val="2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6AE6"/>
    <w:pPr>
      <w:keepNext/>
      <w:widowControl w:val="0"/>
      <w:numPr>
        <w:numId w:val="1"/>
      </w:numPr>
      <w:tabs>
        <w:tab w:val="left" w:pos="1701"/>
      </w:tabs>
      <w:spacing w:before="240" w:after="240"/>
      <w:outlineLvl w:val="0"/>
    </w:pPr>
    <w:rPr>
      <w:rFonts w:ascii="Arial Narrow" w:hAnsi="Arial Narrow"/>
      <w:b/>
      <w:caps/>
      <w:color w:val="000080"/>
      <w:kern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F6AE6"/>
    <w:pPr>
      <w:keepNext/>
      <w:widowControl w:val="0"/>
      <w:numPr>
        <w:ilvl w:val="1"/>
        <w:numId w:val="1"/>
      </w:numPr>
      <w:spacing w:before="240" w:after="120"/>
      <w:jc w:val="both"/>
      <w:outlineLvl w:val="1"/>
    </w:pPr>
    <w:rPr>
      <w:rFonts w:ascii="Arial Narrow" w:hAnsi="Arial Narrow"/>
      <w:b/>
      <w:smallCaps/>
      <w:color w:val="00008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EF6AE6"/>
    <w:pPr>
      <w:keepNext/>
      <w:widowControl w:val="0"/>
      <w:numPr>
        <w:ilvl w:val="2"/>
        <w:numId w:val="1"/>
      </w:numPr>
      <w:spacing w:before="120"/>
      <w:outlineLvl w:val="2"/>
    </w:pPr>
    <w:rPr>
      <w:rFonts w:ascii="Arial Narrow" w:hAnsi="Arial Narrow" w:cs="Arial"/>
      <w:b/>
      <w:bCs/>
      <w:i/>
      <w:iCs/>
      <w:color w:val="000080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EF6AE6"/>
    <w:pPr>
      <w:keepNext/>
      <w:widowControl w:val="0"/>
      <w:numPr>
        <w:ilvl w:val="3"/>
        <w:numId w:val="1"/>
      </w:numPr>
      <w:spacing w:before="120"/>
      <w:outlineLvl w:val="3"/>
    </w:pPr>
    <w:rPr>
      <w:rFonts w:ascii="Arial Narrow" w:hAnsi="Arial Narrow"/>
      <w:bCs/>
      <w:color w:val="000080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EF6AE6"/>
    <w:pPr>
      <w:keepNext/>
      <w:widowControl w:val="0"/>
      <w:numPr>
        <w:ilvl w:val="5"/>
        <w:numId w:val="1"/>
      </w:numPr>
      <w:jc w:val="center"/>
      <w:outlineLvl w:val="5"/>
    </w:pPr>
    <w:rPr>
      <w:rFonts w:ascii="Arial Narrow" w:hAnsi="Arial Narrow"/>
      <w:b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EF6AE6"/>
    <w:pPr>
      <w:widowControl w:val="0"/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EF6AE6"/>
    <w:pPr>
      <w:keepNext/>
      <w:widowControl w:val="0"/>
      <w:numPr>
        <w:ilvl w:val="7"/>
        <w:numId w:val="1"/>
      </w:numPr>
      <w:spacing w:line="360" w:lineRule="auto"/>
      <w:jc w:val="both"/>
      <w:outlineLvl w:val="7"/>
    </w:pPr>
    <w:rPr>
      <w:b/>
      <w:bCs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EF6AE6"/>
    <w:pPr>
      <w:widowControl w:val="0"/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6AE6"/>
    <w:rPr>
      <w:rFonts w:ascii="Arial Narrow" w:eastAsia="Times New Roman" w:hAnsi="Arial Narrow" w:cs="Times New Roman"/>
      <w:b/>
      <w:caps/>
      <w:color w:val="000080"/>
      <w:kern w:val="28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F6AE6"/>
    <w:rPr>
      <w:rFonts w:ascii="Arial Narrow" w:eastAsia="Times New Roman" w:hAnsi="Arial Narrow" w:cs="Times New Roman"/>
      <w:b/>
      <w:smallCaps/>
      <w:color w:val="00008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EF6AE6"/>
    <w:rPr>
      <w:rFonts w:ascii="Arial Narrow" w:eastAsia="Times New Roman" w:hAnsi="Arial Narrow" w:cs="Arial"/>
      <w:b/>
      <w:bCs/>
      <w:i/>
      <w:iCs/>
      <w:color w:val="00008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EF6AE6"/>
    <w:rPr>
      <w:rFonts w:ascii="Arial Narrow" w:eastAsia="Times New Roman" w:hAnsi="Arial Narrow" w:cs="Times New Roman"/>
      <w:bCs/>
      <w:color w:val="00008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EF6AE6"/>
    <w:rPr>
      <w:rFonts w:ascii="Arial Narrow" w:eastAsia="Times New Roman" w:hAnsi="Arial Narrow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EF6A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EF6A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EF6AE6"/>
    <w:rPr>
      <w:rFonts w:ascii="Arial" w:eastAsia="Times New Roman" w:hAnsi="Arial" w:cs="Arial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F6AE6"/>
    <w:pPr>
      <w:spacing w:after="120" w:line="480" w:lineRule="auto"/>
      <w:ind w:left="283"/>
    </w:pPr>
    <w:rPr>
      <w:rFonts w:ascii="Calibri" w:hAnsi="Calibri"/>
      <w:sz w:val="22"/>
      <w:szCs w:val="22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F6AE6"/>
    <w:rPr>
      <w:rFonts w:ascii="Calibri" w:eastAsia="Times New Roman" w:hAnsi="Calibri" w:cs="Times New Roman"/>
      <w:lang w:val="x-none" w:eastAsia="x-none"/>
    </w:rPr>
  </w:style>
  <w:style w:type="character" w:customStyle="1" w:styleId="a3">
    <w:name w:val="Абзац списка Знак"/>
    <w:link w:val="a4"/>
    <w:uiPriority w:val="99"/>
    <w:locked/>
    <w:rsid w:val="00EF6AE6"/>
    <w:rPr>
      <w:rFonts w:ascii="Calibri" w:hAnsi="Calibri"/>
      <w:lang w:val="x-none" w:eastAsia="x-none"/>
    </w:rPr>
  </w:style>
  <w:style w:type="paragraph" w:styleId="a4">
    <w:name w:val="List Paragraph"/>
    <w:basedOn w:val="a"/>
    <w:link w:val="a3"/>
    <w:uiPriority w:val="99"/>
    <w:qFormat/>
    <w:rsid w:val="00EF6AE6"/>
    <w:pPr>
      <w:ind w:left="720"/>
      <w:contextualSpacing/>
    </w:pPr>
    <w:rPr>
      <w:rFonts w:ascii="Calibri" w:eastAsiaTheme="minorHAnsi" w:hAnsi="Calibri" w:cstheme="minorBidi"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37AA2-FF79-44DF-837A-FB05A667F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2021-11-12T06:22:00Z</dcterms:created>
  <dcterms:modified xsi:type="dcterms:W3CDTF">2021-11-12T06:25:00Z</dcterms:modified>
</cp:coreProperties>
</file>