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67" w:rsidRDefault="00294167" w:rsidP="00294167">
      <w:pPr>
        <w:pStyle w:val="Standard"/>
        <w:jc w:val="center"/>
        <w:rPr>
          <w:lang w:val="ru-RU"/>
        </w:rPr>
      </w:pPr>
    </w:p>
    <w:p w:rsidR="00294167" w:rsidRDefault="00294167" w:rsidP="00294167">
      <w:pPr>
        <w:pStyle w:val="Standard"/>
        <w:jc w:val="center"/>
      </w:pPr>
      <w:r>
        <w:t xml:space="preserve">   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>ДМИНИСТРАЦИЯ</w:t>
      </w:r>
    </w:p>
    <w:p w:rsidR="00294167" w:rsidRDefault="00294167" w:rsidP="00294167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294167" w:rsidRDefault="00294167" w:rsidP="00294167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294167" w:rsidRDefault="00294167" w:rsidP="00294167">
      <w:pPr>
        <w:pStyle w:val="Standard"/>
        <w:jc w:val="both"/>
        <w:rPr>
          <w:b/>
          <w:sz w:val="28"/>
          <w:szCs w:val="28"/>
        </w:rPr>
      </w:pPr>
    </w:p>
    <w:p w:rsidR="00294167" w:rsidRDefault="00294167" w:rsidP="00294167">
      <w:pPr>
        <w:pStyle w:val="Standard"/>
        <w:jc w:val="both"/>
      </w:pPr>
      <w:r>
        <w:t xml:space="preserve">« </w:t>
      </w:r>
      <w:r>
        <w:rPr>
          <w:lang w:val="ru-RU"/>
        </w:rPr>
        <w:t>21</w:t>
      </w:r>
      <w:r>
        <w:t xml:space="preserve"> » </w:t>
      </w:r>
      <w:r>
        <w:rPr>
          <w:lang w:val="ru-RU"/>
        </w:rPr>
        <w:t xml:space="preserve">сентября </w:t>
      </w:r>
      <w:r>
        <w:t xml:space="preserve"> 202</w:t>
      </w:r>
      <w:r>
        <w:rPr>
          <w:lang w:val="ru-RU"/>
        </w:rPr>
        <w:t>3</w:t>
      </w:r>
      <w:r>
        <w:t xml:space="preserve"> г.</w:t>
      </w:r>
    </w:p>
    <w:p w:rsidR="00294167" w:rsidRDefault="00294167" w:rsidP="00294167">
      <w:pPr>
        <w:pStyle w:val="Standard"/>
        <w:jc w:val="both"/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260</w:t>
      </w: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«Об     утверждении      перечня      муниципального</w:t>
      </w: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имущества муниципального образования  «поселок</w:t>
      </w: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имени     </w:t>
      </w:r>
      <w:proofErr w:type="spellStart"/>
      <w:r>
        <w:rPr>
          <w:rFonts w:ascii="Times New Roman" w:hAnsi="Times New Roman"/>
          <w:b w:val="0"/>
        </w:rPr>
        <w:t>К.Либкнехта</w:t>
      </w:r>
      <w:proofErr w:type="spellEnd"/>
      <w:r>
        <w:rPr>
          <w:rFonts w:ascii="Times New Roman" w:hAnsi="Times New Roman"/>
          <w:b w:val="0"/>
        </w:rPr>
        <w:t>»    Курчатовского        района</w:t>
      </w: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Курской    области,  подлежащего   предоставлению</w:t>
      </w: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во  владение  и (или) пользование  на </w:t>
      </w:r>
      <w:proofErr w:type="gramStart"/>
      <w:r>
        <w:rPr>
          <w:rFonts w:ascii="Times New Roman" w:hAnsi="Times New Roman"/>
          <w:b w:val="0"/>
        </w:rPr>
        <w:t>долгосрочной</w:t>
      </w:r>
      <w:proofErr w:type="gramEnd"/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основе       субъектам        малого       и        среднего</w:t>
      </w: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предпринимательства и организациям, образующим</w:t>
      </w: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инфраструктуру   поддержки   субъектов   малого  и</w:t>
      </w:r>
    </w:p>
    <w:p w:rsidR="00294167" w:rsidRDefault="00294167" w:rsidP="00294167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среднего предпринимательства»</w:t>
      </w:r>
    </w:p>
    <w:p w:rsidR="00294167" w:rsidRDefault="00294167" w:rsidP="00294167">
      <w:pPr>
        <w:pStyle w:val="Standard"/>
        <w:jc w:val="both"/>
      </w:pPr>
    </w:p>
    <w:p w:rsidR="00294167" w:rsidRDefault="00294167" w:rsidP="00294167">
      <w:pPr>
        <w:pStyle w:val="Standard"/>
        <w:jc w:val="both"/>
      </w:pPr>
      <w:r>
        <w:t xml:space="preserve">       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Федеральными</w:t>
      </w:r>
      <w:proofErr w:type="spellEnd"/>
      <w:r>
        <w:t xml:space="preserve"> </w:t>
      </w:r>
      <w:proofErr w:type="spellStart"/>
      <w:r>
        <w:t>законами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24.07.2007 </w:t>
      </w:r>
      <w:hyperlink r:id="rId5" w:history="1">
        <w:r>
          <w:rPr>
            <w:rStyle w:val="a6"/>
          </w:rPr>
          <w:t>N 209-ФЗ</w:t>
        </w:r>
      </w:hyperlink>
      <w:r>
        <w:t xml:space="preserve"> "О </w:t>
      </w:r>
      <w:proofErr w:type="spellStart"/>
      <w:r>
        <w:t>развитии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" и </w:t>
      </w:r>
      <w:proofErr w:type="spellStart"/>
      <w:r>
        <w:t>от</w:t>
      </w:r>
      <w:proofErr w:type="spellEnd"/>
      <w:r>
        <w:t xml:space="preserve"> 22.07.2008 </w:t>
      </w:r>
      <w:hyperlink r:id="rId6" w:history="1">
        <w:r>
          <w:rPr>
            <w:rStyle w:val="a6"/>
          </w:rPr>
          <w:t>N 159-ФЗ</w:t>
        </w:r>
      </w:hyperlink>
      <w:r>
        <w:t xml:space="preserve">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особенностях</w:t>
      </w:r>
      <w:proofErr w:type="spellEnd"/>
      <w:r>
        <w:t xml:space="preserve"> </w:t>
      </w:r>
      <w:proofErr w:type="spellStart"/>
      <w:r>
        <w:t>отчуждения</w:t>
      </w:r>
      <w:proofErr w:type="spellEnd"/>
      <w:r>
        <w:t xml:space="preserve"> </w:t>
      </w:r>
      <w:proofErr w:type="spellStart"/>
      <w:r>
        <w:t>недвижимого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, </w:t>
      </w:r>
      <w:proofErr w:type="spellStart"/>
      <w:r>
        <w:t>находящегося</w:t>
      </w:r>
      <w:proofErr w:type="spellEnd"/>
      <w:r>
        <w:t xml:space="preserve"> в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и </w:t>
      </w:r>
      <w:proofErr w:type="spellStart"/>
      <w:r>
        <w:t>арендуемого</w:t>
      </w:r>
      <w:proofErr w:type="spellEnd"/>
      <w:r>
        <w:t xml:space="preserve"> </w:t>
      </w:r>
      <w:proofErr w:type="spellStart"/>
      <w:r>
        <w:t>субъектами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, и 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отдельные</w:t>
      </w:r>
      <w:proofErr w:type="spellEnd"/>
      <w:r>
        <w:t xml:space="preserve"> </w:t>
      </w:r>
      <w:proofErr w:type="spellStart"/>
      <w:r>
        <w:t>законодательные</w:t>
      </w:r>
      <w:proofErr w:type="spellEnd"/>
      <w:r>
        <w:t xml:space="preserve"> </w:t>
      </w:r>
      <w:proofErr w:type="spellStart"/>
      <w:r>
        <w:t>акты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", </w:t>
      </w:r>
      <w:hyperlink r:id="rId7" w:history="1">
        <w:proofErr w:type="spellStart"/>
        <w:r>
          <w:rPr>
            <w:rStyle w:val="a6"/>
          </w:rPr>
          <w:t>постановлением</w:t>
        </w:r>
        <w:proofErr w:type="spellEnd"/>
      </w:hyperlink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26.12.2008 N 209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формирования</w:t>
      </w:r>
      <w:proofErr w:type="spellEnd"/>
      <w:r>
        <w:t xml:space="preserve">, </w:t>
      </w:r>
      <w:proofErr w:type="spellStart"/>
      <w:r>
        <w:t>ведения</w:t>
      </w:r>
      <w:proofErr w:type="spellEnd"/>
      <w:r>
        <w:t xml:space="preserve">, </w:t>
      </w:r>
      <w:proofErr w:type="spellStart"/>
      <w:r>
        <w:t>обязательного</w:t>
      </w:r>
      <w:proofErr w:type="spellEnd"/>
      <w:r>
        <w:t xml:space="preserve">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перечня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, </w:t>
      </w:r>
      <w:proofErr w:type="spellStart"/>
      <w:r>
        <w:t>предназначенного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передачи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владение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пользование</w:t>
      </w:r>
      <w:proofErr w:type="spellEnd"/>
      <w:r>
        <w:t xml:space="preserve"> </w:t>
      </w:r>
      <w:proofErr w:type="spellStart"/>
      <w:r>
        <w:t>субъектам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>",</w:t>
      </w:r>
    </w:p>
    <w:p w:rsidR="00294167" w:rsidRDefault="00294167" w:rsidP="00294167">
      <w:pPr>
        <w:pStyle w:val="Standard"/>
        <w:autoSpaceDE w:val="0"/>
        <w:jc w:val="both"/>
      </w:pP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rPr>
          <w:rFonts w:cs="Times New Roman"/>
        </w:rPr>
        <w:t>имени</w:t>
      </w:r>
      <w:proofErr w:type="spellEnd"/>
      <w:r>
        <w:rPr>
          <w:rFonts w:cs="Times New Roman"/>
        </w:rPr>
        <w:t xml:space="preserve"> К. </w:t>
      </w:r>
      <w:proofErr w:type="spellStart"/>
      <w:r>
        <w:rPr>
          <w:rFonts w:cs="Times New Roman"/>
        </w:rPr>
        <w:t>Либкнехта</w:t>
      </w:r>
      <w:proofErr w:type="spellEnd"/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Курчатовского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 </w:t>
      </w:r>
    </w:p>
    <w:p w:rsidR="00294167" w:rsidRDefault="00294167" w:rsidP="00294167">
      <w:pPr>
        <w:pStyle w:val="Standard"/>
        <w:autoSpaceDE w:val="0"/>
        <w:jc w:val="both"/>
        <w:rPr>
          <w:lang w:val="ru-RU"/>
        </w:rPr>
      </w:pPr>
    </w:p>
    <w:p w:rsidR="00294167" w:rsidRDefault="00294167" w:rsidP="00294167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294167" w:rsidRDefault="00294167" w:rsidP="00294167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94167" w:rsidRDefault="00294167" w:rsidP="00294167">
      <w:pPr>
        <w:pStyle w:val="ConsPlusNormal"/>
        <w:ind w:firstLine="540"/>
        <w:jc w:val="both"/>
      </w:pPr>
      <w:r>
        <w:rPr>
          <w:rFonts w:ascii="Times New Roman" w:hAnsi="Times New Roman"/>
        </w:rPr>
        <w:t xml:space="preserve">  1.Утвердить прилагаемый </w:t>
      </w:r>
      <w:hyperlink r:id="rId8" w:anchor="P36" w:history="1">
        <w:r>
          <w:rPr>
            <w:rStyle w:val="a6"/>
            <w:rFonts w:ascii="Times New Roman" w:hAnsi="Times New Roman"/>
          </w:rPr>
          <w:t>Перечень</w:t>
        </w:r>
      </w:hyperlink>
      <w:r>
        <w:rPr>
          <w:rFonts w:ascii="Times New Roman" w:hAnsi="Times New Roman"/>
        </w:rPr>
        <w:t xml:space="preserve"> муниципального имущества муниципального образования «поселок имени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/>
        </w:rPr>
        <w:t>» Курчатовского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294167" w:rsidRDefault="00294167" w:rsidP="00294167">
      <w:pPr>
        <w:pStyle w:val="ConsPlusNormal"/>
        <w:ind w:firstLine="540"/>
        <w:jc w:val="both"/>
        <w:rPr>
          <w:rFonts w:ascii="Times New Roman" w:hAnsi="Times New Roman"/>
        </w:rPr>
      </w:pPr>
    </w:p>
    <w:p w:rsidR="00294167" w:rsidRDefault="00294167" w:rsidP="0029416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2.Постановление вступает в силу со дня его официального опубликования.</w:t>
      </w:r>
    </w:p>
    <w:p w:rsidR="00294167" w:rsidRDefault="00294167" w:rsidP="00294167">
      <w:pPr>
        <w:pStyle w:val="ConsPlusNormal"/>
        <w:ind w:firstLine="540"/>
        <w:jc w:val="both"/>
      </w:pPr>
    </w:p>
    <w:p w:rsidR="00294167" w:rsidRDefault="00294167" w:rsidP="00294167">
      <w:pPr>
        <w:pStyle w:val="ConsPlusNormal"/>
        <w:ind w:firstLine="540"/>
        <w:jc w:val="both"/>
      </w:pPr>
    </w:p>
    <w:p w:rsidR="00294167" w:rsidRDefault="00294167" w:rsidP="00294167">
      <w:pPr>
        <w:pStyle w:val="ConsPlusNormal"/>
        <w:ind w:firstLine="540"/>
        <w:jc w:val="both"/>
      </w:pPr>
    </w:p>
    <w:p w:rsidR="00294167" w:rsidRDefault="00294167" w:rsidP="00294167">
      <w:pPr>
        <w:pStyle w:val="Standard"/>
        <w:jc w:val="both"/>
      </w:pPr>
      <w:proofErr w:type="spellStart"/>
      <w:r>
        <w:t>Глава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</w:p>
    <w:p w:rsidR="00294167" w:rsidRDefault="00294167" w:rsidP="00294167">
      <w:pPr>
        <w:pStyle w:val="Standard"/>
        <w:jc w:val="both"/>
      </w:pP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r>
        <w:rPr>
          <w:lang w:val="ru-RU"/>
        </w:rPr>
        <w:t xml:space="preserve">                       </w:t>
      </w:r>
      <w:r>
        <w:t xml:space="preserve">                                                        </w:t>
      </w:r>
      <w:proofErr w:type="spellStart"/>
      <w:r>
        <w:t>А.М.Туточкин</w:t>
      </w:r>
      <w:proofErr w:type="spellEnd"/>
    </w:p>
    <w:p w:rsidR="00294167" w:rsidRDefault="00294167" w:rsidP="00294167">
      <w:pPr>
        <w:pStyle w:val="ConsPlusNormal"/>
        <w:jc w:val="center"/>
      </w:pPr>
      <w:r>
        <w:t xml:space="preserve">                                                                                                                 </w:t>
      </w:r>
    </w:p>
    <w:p w:rsidR="00294167" w:rsidRDefault="00294167" w:rsidP="00294167">
      <w:pPr>
        <w:pStyle w:val="ConsPlusNormal"/>
        <w:jc w:val="center"/>
      </w:pPr>
      <w:r>
        <w:t xml:space="preserve">                                    </w:t>
      </w:r>
    </w:p>
    <w:p w:rsidR="00294167" w:rsidRDefault="00294167" w:rsidP="00294167">
      <w:pPr>
        <w:pStyle w:val="ConsPlusNormal"/>
        <w:jc w:val="center"/>
      </w:pPr>
    </w:p>
    <w:p w:rsidR="00294167" w:rsidRDefault="00294167" w:rsidP="00294167">
      <w:pPr>
        <w:pStyle w:val="ConsPlusNormal"/>
        <w:jc w:val="center"/>
      </w:pPr>
    </w:p>
    <w:p w:rsidR="00294167" w:rsidRDefault="00294167" w:rsidP="00294167">
      <w:pPr>
        <w:pStyle w:val="ConsPlusNormal"/>
        <w:jc w:val="center"/>
      </w:pPr>
    </w:p>
    <w:p w:rsidR="00294167" w:rsidRDefault="00294167" w:rsidP="00294167">
      <w:pPr>
        <w:pStyle w:val="ConsPlusNormal"/>
        <w:jc w:val="center"/>
      </w:pPr>
      <w:bookmarkStart w:id="0" w:name="_GoBack"/>
      <w:bookmarkEnd w:id="0"/>
      <w: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</w:rPr>
        <w:t>Приложение</w:t>
      </w:r>
    </w:p>
    <w:p w:rsidR="00294167" w:rsidRDefault="00294167" w:rsidP="00294167">
      <w:pPr>
        <w:pStyle w:val="ConsPlusNormal"/>
        <w:jc w:val="center"/>
      </w:pPr>
      <w:r>
        <w:rPr>
          <w:sz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Утверждено</w:t>
      </w:r>
    </w:p>
    <w:p w:rsidR="00294167" w:rsidRDefault="00294167" w:rsidP="00294167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постановлением Администрации</w:t>
      </w:r>
    </w:p>
    <w:p w:rsidR="00294167" w:rsidRDefault="00294167" w:rsidP="00294167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поселка </w:t>
      </w:r>
    </w:p>
    <w:p w:rsidR="00294167" w:rsidRDefault="00294167" w:rsidP="00294167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имени </w:t>
      </w:r>
      <w:proofErr w:type="spellStart"/>
      <w:r>
        <w:rPr>
          <w:rFonts w:ascii="Times New Roman" w:hAnsi="Times New Roman"/>
          <w:sz w:val="20"/>
        </w:rPr>
        <w:t>К.Либкнехта</w:t>
      </w:r>
      <w:proofErr w:type="spellEnd"/>
    </w:p>
    <w:p w:rsidR="00294167" w:rsidRDefault="00294167" w:rsidP="00294167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Курчатовского района Курской области</w:t>
      </w:r>
    </w:p>
    <w:p w:rsidR="00294167" w:rsidRDefault="00294167" w:rsidP="00294167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от   21.09.2023 г. N260 </w:t>
      </w:r>
    </w:p>
    <w:p w:rsidR="00294167" w:rsidRDefault="00294167" w:rsidP="00294167">
      <w:pPr>
        <w:pStyle w:val="ConsPlusNormal"/>
        <w:jc w:val="center"/>
        <w:rPr>
          <w:rFonts w:ascii="Times New Roman" w:hAnsi="Times New Roman"/>
        </w:rPr>
      </w:pP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ИМУЩЕСТВА МУНИЦИПАЛЬНОГО ОБРАЗОВАНИЯ «ПОСЕЛОК ИМЕНИ К.ЛИБКНЕХТА» КУРЧАТОВСКОГО РАЙОНА КУРСКОЙ ОБЛАСТИ, ПОДЛЕЖАЩЕГО</w:t>
      </w: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ПРЕДОСТАВЛЕНИЮ ВО ВЛАДЕНИЕ И (ИЛИ) ПОЛЬЗОВАНИЕ</w:t>
      </w: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ДОЛГОСРОЧНОЙ ОСНОВЕ СУБЪЕКТАМ МАЛОГО И СРЕДНЕГО</w:t>
      </w: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ПРЕДПРИНИМАТЕЛЬСТВА И ОРГАНИЗАЦИЯМ, ОБРАЗУЮЩИМ</w:t>
      </w: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ИНФРАСТРУКТУРУ ПОДДЕРЖКИ СУБЪЕКТОВ МАЛОГО</w:t>
      </w: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СРЕДНЕГО ПРЕДПРИНИМАТЕЛЬСТВА</w:t>
      </w: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</w:p>
    <w:p w:rsidR="00294167" w:rsidRDefault="00294167" w:rsidP="00294167">
      <w:pPr>
        <w:pStyle w:val="ConsPlusTitle"/>
        <w:jc w:val="center"/>
        <w:rPr>
          <w:rFonts w:ascii="Times New Roman" w:hAnsi="Times New Roman"/>
        </w:rPr>
      </w:pPr>
    </w:p>
    <w:p w:rsidR="00294167" w:rsidRDefault="00294167" w:rsidP="00294167">
      <w:pPr>
        <w:pStyle w:val="ConsPlusNormal"/>
        <w:jc w:val="center"/>
      </w:pP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1222"/>
        <w:gridCol w:w="1861"/>
        <w:gridCol w:w="1044"/>
        <w:gridCol w:w="1106"/>
        <w:gridCol w:w="744"/>
        <w:gridCol w:w="948"/>
        <w:gridCol w:w="866"/>
        <w:gridCol w:w="1466"/>
      </w:tblGrid>
      <w:tr w:rsidR="00294167" w:rsidTr="00294167">
        <w:trPr>
          <w:trHeight w:val="540"/>
        </w:trPr>
        <w:tc>
          <w:tcPr>
            <w:tcW w:w="4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№ п/п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имущества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расположение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имущества</w:t>
            </w:r>
            <w:proofErr w:type="spellEnd"/>
          </w:p>
        </w:tc>
        <w:tc>
          <w:tcPr>
            <w:tcW w:w="47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характеристики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за</w:t>
            </w:r>
            <w:proofErr w:type="spellEnd"/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которой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закреплено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имущество</w:t>
            </w:r>
            <w:proofErr w:type="spellEnd"/>
          </w:p>
        </w:tc>
      </w:tr>
      <w:tr w:rsidR="00294167" w:rsidTr="00294167">
        <w:trPr>
          <w:trHeight w:val="3047"/>
        </w:trPr>
        <w:tc>
          <w:tcPr>
            <w:tcW w:w="4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94167" w:rsidRDefault="00294167">
            <w:pPr>
              <w:widowControl/>
              <w:suppressAutoHyphens w:val="0"/>
              <w:autoSpaceDN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94167" w:rsidRDefault="00294167">
            <w:pPr>
              <w:widowControl/>
              <w:suppressAutoHyphens w:val="0"/>
              <w:autoSpaceDN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94167" w:rsidRDefault="00294167">
            <w:pPr>
              <w:widowControl/>
              <w:suppressAutoHyphens w:val="0"/>
              <w:autoSpaceDN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67" w:rsidRDefault="00294167">
            <w:pPr>
              <w:pStyle w:val="ConsPlusNormal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8" w:vert="1" w:vertCompress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8" w:vert="1" w:vertCompress="1"/>
              </w:rPr>
              <w:t>Кадастровый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8" w:vert="1" w:vertCompress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8" w:vert="1" w:vertCompress="1"/>
              </w:rPr>
              <w:t>номер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7" w:vert="1" w:vertCompress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7" w:vert="1" w:vertCompress="1"/>
              </w:rPr>
              <w:t>Категория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7" w:vert="1" w:vertCompress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7" w:vert="1" w:vertCompress="1"/>
              </w:rPr>
              <w:t>земель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7" w:vert="1" w:vertCompress="1"/>
              </w:rPr>
              <w:t xml:space="preserve">   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6" w:vert="1" w:vertCompress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6" w:vert="1" w:vertCompress="1"/>
              </w:rPr>
              <w:t>Разрешенное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6" w:vert="1" w:vertCompress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6" w:vert="1" w:vertCompress="1"/>
              </w:rPr>
              <w:t>использование</w:t>
            </w:r>
            <w:proofErr w:type="spellEnd"/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5" w:vert="1" w:vertCompress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5" w:vert="1" w:vertCompress="1"/>
              </w:rPr>
              <w:t>Кадастровая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5" w:vert="1" w:vertCompress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5" w:vert="1" w:vertCompress="1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5" w:vert="1" w:vertCompress="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5" w:vert="1" w:vertCompress="1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5" w:vert="1" w:vertCompress="1"/>
              </w:rPr>
              <w:t>.)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67" w:rsidRDefault="00294167">
            <w:pPr>
              <w:pStyle w:val="Standard"/>
              <w:rPr>
                <w:sz w:val="20"/>
                <w:szCs w:val="20"/>
                <w:lang w:val="ru-RU"/>
                <w:eastAsianLayout w:id="-936651514" w:vert="1" w:vertCompress="1"/>
              </w:rPr>
            </w:pPr>
            <w:r>
              <w:rPr>
                <w:sz w:val="20"/>
                <w:szCs w:val="20"/>
                <w:lang w:val="ru-RU"/>
                <w:eastAsianLayout w:id="-936651514" w:vert="1" w:vertCompress="1"/>
              </w:rPr>
              <w:t>Площадь (</w:t>
            </w:r>
            <w:proofErr w:type="spellStart"/>
            <w:r>
              <w:rPr>
                <w:sz w:val="20"/>
                <w:szCs w:val="20"/>
                <w:lang w:val="ru-RU"/>
                <w:eastAsianLayout w:id="-936651514" w:vert="1" w:vertCompress="1"/>
              </w:rPr>
              <w:t>кв</w:t>
            </w:r>
            <w:proofErr w:type="gramStart"/>
            <w:r>
              <w:rPr>
                <w:sz w:val="20"/>
                <w:szCs w:val="20"/>
                <w:lang w:val="ru-RU"/>
                <w:eastAsianLayout w:id="-936651514" w:vert="1" w:vertCompress="1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val="ru-RU"/>
                <w:eastAsianLayout w:id="-936651514" w:vert="1" w:vertCompress="1"/>
              </w:rPr>
              <w:t>)</w:t>
            </w:r>
          </w:p>
        </w:tc>
        <w:tc>
          <w:tcPr>
            <w:tcW w:w="1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94167" w:rsidRDefault="00294167">
            <w:pPr>
              <w:widowControl/>
              <w:suppressAutoHyphens w:val="0"/>
              <w:autoSpaceDN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4167" w:rsidTr="00294167">
        <w:trPr>
          <w:cantSplit/>
          <w:trHeight w:val="4548"/>
        </w:trPr>
        <w:tc>
          <w:tcPr>
            <w:tcW w:w="49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участок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67" w:rsidRDefault="00294167">
            <w:pPr>
              <w:pStyle w:val="ConsPlusNormal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Курская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область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Курчатовский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46:12:060110:38</w:t>
            </w: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3" w:vert="1" w:vertCompress="1"/>
              </w:rPr>
            </w:pP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2" w:vert="1" w:vertCompress="1"/>
              </w:rPr>
            </w:pP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1" w:vert="1" w:vertCompress="1"/>
              </w:rPr>
            </w:pP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0" w:vert="1" w:vertCompress="1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10" w:vert="1" w:vertCompress="1"/>
              </w:rPr>
              <w:t xml:space="preserve">   </w:t>
            </w:r>
          </w:p>
        </w:tc>
        <w:tc>
          <w:tcPr>
            <w:tcW w:w="110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9" w:vert="1" w:vertCompress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9" w:vert="1" w:vertCompress="1"/>
              </w:rPr>
              <w:t>Земли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9" w:vert="1" w:vertCompress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9" w:vert="1" w:vertCompress="1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9" w:vert="1" w:vertCompress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9" w:vert="1" w:vertCompress="1"/>
              </w:rPr>
              <w:t>пунктов</w:t>
            </w:r>
            <w:proofErr w:type="spellEnd"/>
          </w:p>
        </w:tc>
        <w:tc>
          <w:tcPr>
            <w:tcW w:w="7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4167" w:rsidRDefault="00294167">
            <w:pPr>
              <w:pStyle w:val="ConsPlusNormal"/>
              <w:ind w:left="113" w:right="113"/>
              <w:jc w:val="center"/>
              <w:rPr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эксплуатации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промышленности</w:t>
            </w:r>
            <w:proofErr w:type="spellEnd"/>
          </w:p>
        </w:tc>
        <w:tc>
          <w:tcPr>
            <w:tcW w:w="9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4167" w:rsidRDefault="00294167">
            <w:pPr>
              <w:pStyle w:val="ConsPlusNormal"/>
              <w:ind w:left="113" w:right="113"/>
              <w:jc w:val="center"/>
              <w:rPr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3279171,32</w:t>
            </w: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8" w:vert="1" w:vertCompress="1"/>
              </w:rPr>
            </w:pP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7" w:vert="1" w:vertCompress="1"/>
              </w:rPr>
            </w:pP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6" w:vert="1" w:vertCompress="1"/>
              </w:rPr>
            </w:pPr>
          </w:p>
          <w:p w:rsidR="00294167" w:rsidRDefault="002941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5" w:vert="1" w:vertCompress="1"/>
              </w:rPr>
            </w:pPr>
          </w:p>
          <w:p w:rsidR="00294167" w:rsidRDefault="00294167">
            <w:pPr>
              <w:pStyle w:val="ConsPlusNormal"/>
              <w:ind w:left="113" w:right="113"/>
              <w:jc w:val="center"/>
              <w:rPr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3279171,32</w:t>
            </w:r>
            <w:r>
              <w:rPr>
                <w:rFonts w:ascii="Times New Roman" w:hAnsi="Times New Roman" w:cs="Times New Roman"/>
                <w:sz w:val="20"/>
                <w:lang w:val="de-DE" w:eastAsia="ja-JP" w:bidi="fa-IR"/>
                <w:eastAsianLayout w:id="-936651504" w:vert="1" w:vertCompress="1"/>
              </w:rPr>
              <w:t xml:space="preserve">      </w:t>
            </w:r>
          </w:p>
        </w:tc>
        <w:tc>
          <w:tcPr>
            <w:tcW w:w="8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67" w:rsidRDefault="00294167">
            <w:pPr>
              <w:pStyle w:val="ConsPlusNormal"/>
              <w:jc w:val="center"/>
              <w:rPr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13531</w:t>
            </w:r>
          </w:p>
        </w:tc>
        <w:tc>
          <w:tcPr>
            <w:tcW w:w="14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0"/>
                <w:lang w:val="de-DE" w:eastAsia="ja-JP" w:bidi="fa-IR"/>
              </w:rPr>
              <w:t>-</w:t>
            </w: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  <w:p w:rsidR="00294167" w:rsidRDefault="00294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de-DE" w:eastAsia="ja-JP" w:bidi="fa-IR"/>
              </w:rPr>
            </w:pPr>
          </w:p>
        </w:tc>
      </w:tr>
    </w:tbl>
    <w:p w:rsidR="00294167" w:rsidRDefault="00294167" w:rsidP="00294167">
      <w:pPr>
        <w:pStyle w:val="ConsPlusNormal"/>
        <w:jc w:val="center"/>
        <w:rPr>
          <w:rFonts w:ascii="Times New Roman" w:hAnsi="Times New Roman" w:cs="Times New Roman"/>
        </w:rPr>
      </w:pPr>
    </w:p>
    <w:p w:rsidR="00294167" w:rsidRDefault="00294167" w:rsidP="00294167">
      <w:pPr>
        <w:pStyle w:val="ConsPlusNormal"/>
        <w:jc w:val="center"/>
      </w:pPr>
    </w:p>
    <w:p w:rsidR="00294167" w:rsidRDefault="00294167" w:rsidP="00294167">
      <w:pPr>
        <w:pStyle w:val="Standard"/>
        <w:jc w:val="both"/>
        <w:rPr>
          <w:b/>
        </w:rPr>
      </w:pPr>
    </w:p>
    <w:p w:rsidR="00294167" w:rsidRDefault="00294167" w:rsidP="00294167"/>
    <w:p w:rsidR="00294167" w:rsidRDefault="00294167" w:rsidP="00294167">
      <w:pPr>
        <w:pStyle w:val="ConsPlusNormal"/>
        <w:jc w:val="center"/>
      </w:pPr>
      <w:r>
        <w:lastRenderedPageBreak/>
        <w:t xml:space="preserve">                                                                                         </w:t>
      </w:r>
    </w:p>
    <w:p w:rsidR="003F08B8" w:rsidRDefault="003F08B8"/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4A"/>
    <w:rsid w:val="001A28CA"/>
    <w:rsid w:val="00294167"/>
    <w:rsid w:val="002A484A"/>
    <w:rsid w:val="003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A28CA"/>
    <w:pPr>
      <w:keepNext/>
      <w:widowControl/>
      <w:shd w:val="clear" w:color="auto" w:fill="FFFFFF"/>
      <w:tabs>
        <w:tab w:val="num" w:pos="0"/>
      </w:tabs>
      <w:suppressAutoHyphens w:val="0"/>
      <w:autoSpaceDN/>
      <w:ind w:left="432" w:hanging="432"/>
      <w:outlineLvl w:val="0"/>
    </w:pPr>
    <w:rPr>
      <w:rFonts w:eastAsia="Times New Roman" w:cs="Times New Roman"/>
      <w:color w:val="000000"/>
      <w:kern w:val="0"/>
      <w:sz w:val="28"/>
      <w:lang w:val="ru-RU" w:eastAsia="ar-SA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widowControl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widowControl/>
      <w:autoSpaceDN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29416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294167"/>
    <w:pPr>
      <w:widowControl w:val="0"/>
      <w:suppressAutoHyphens/>
      <w:autoSpaceDN w:val="0"/>
    </w:pPr>
    <w:rPr>
      <w:rFonts w:ascii="Calibri" w:hAnsi="Calibri" w:cs="Calibri"/>
      <w:b/>
      <w:kern w:val="3"/>
      <w:sz w:val="24"/>
      <w:lang w:eastAsia="ru-RU"/>
    </w:rPr>
  </w:style>
  <w:style w:type="paragraph" w:customStyle="1" w:styleId="ConsPlusNormal">
    <w:name w:val="ConsPlusNormal"/>
    <w:rsid w:val="00294167"/>
    <w:pPr>
      <w:widowControl w:val="0"/>
      <w:suppressAutoHyphens/>
      <w:autoSpaceDN w:val="0"/>
    </w:pPr>
    <w:rPr>
      <w:rFonts w:ascii="Calibri" w:hAnsi="Calibri" w:cs="Calibri"/>
      <w:kern w:val="3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294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A28CA"/>
    <w:pPr>
      <w:keepNext/>
      <w:widowControl/>
      <w:shd w:val="clear" w:color="auto" w:fill="FFFFFF"/>
      <w:tabs>
        <w:tab w:val="num" w:pos="0"/>
      </w:tabs>
      <w:suppressAutoHyphens w:val="0"/>
      <w:autoSpaceDN/>
      <w:ind w:left="432" w:hanging="432"/>
      <w:outlineLvl w:val="0"/>
    </w:pPr>
    <w:rPr>
      <w:rFonts w:eastAsia="Times New Roman" w:cs="Times New Roman"/>
      <w:color w:val="000000"/>
      <w:kern w:val="0"/>
      <w:sz w:val="28"/>
      <w:lang w:val="ru-RU" w:eastAsia="ar-SA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widowControl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widowControl/>
      <w:autoSpaceDN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29416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294167"/>
    <w:pPr>
      <w:widowControl w:val="0"/>
      <w:suppressAutoHyphens/>
      <w:autoSpaceDN w:val="0"/>
    </w:pPr>
    <w:rPr>
      <w:rFonts w:ascii="Calibri" w:hAnsi="Calibri" w:cs="Calibri"/>
      <w:b/>
      <w:kern w:val="3"/>
      <w:sz w:val="24"/>
      <w:lang w:eastAsia="ru-RU"/>
    </w:rPr>
  </w:style>
  <w:style w:type="paragraph" w:customStyle="1" w:styleId="ConsPlusNormal">
    <w:name w:val="ConsPlusNormal"/>
    <w:rsid w:val="00294167"/>
    <w:pPr>
      <w:widowControl w:val="0"/>
      <w:suppressAutoHyphens/>
      <w:autoSpaceDN w:val="0"/>
    </w:pPr>
    <w:rPr>
      <w:rFonts w:ascii="Calibri" w:hAnsi="Calibri" w:cs="Calibri"/>
      <w:kern w:val="3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294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55;&#1056;&#1045;&#1044;&#1055;&#1056;&#1048;&#1053;&#1048;&#1052;&#1040;&#1058;&#1045;&#1051;&#1048;\&#1055;&#1054;&#1057;&#1058;&#1040;&#1053;&#1054;&#1042;&#1051;&#1045;&#1053;&#1048;&#1071;%20&#1055;&#1054;%20&#1055;&#1045;&#1056;&#1045;&#1063;&#1053;&#1070;.od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A0212DA6FC0A1A41F3CDDC661B0E48E769A8A2460CF550AA08EB62E780025S0j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0212DA6FC0A1A41F22D0D00DEAE88E75C18F276F900B5DA6D9E9S7jEH" TargetMode="External"/><Relationship Id="rId5" Type="http://schemas.openxmlformats.org/officeDocument/2006/relationships/hyperlink" Target="consultantplus://offline/ref=D51A0212DA6FC0A1A41F22D0D00DEAE88E75C380236F900B5DA6D9E9S7j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2024-08-05T13:08:00Z</dcterms:created>
  <dcterms:modified xsi:type="dcterms:W3CDTF">2024-08-05T13:09:00Z</dcterms:modified>
</cp:coreProperties>
</file>