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3"/>
        <w:gridCol w:w="5061"/>
      </w:tblGrid>
      <w:tr w:rsidR="009B4285" w:rsidRPr="009B4285" w:rsidTr="009B4285">
        <w:trPr>
          <w:gridAfter w:val="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Общая информация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0144300041317000006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устройство дорожных знаков на территории пос. им. К. Либкнехта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Запрос котировок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Заказчик</w:t>
            </w: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br/>
              <w:t>АДМИНИСТРАЦИЯ ПОСЕЛКА ИМЕНИ К.ЛИБКНЕХТА КУРЧАТОВСКОГО РАЙОНА КУРСКОЙ ОБЛАСТИ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АДМИНИСТРАЦИЯ ПОСЕЛКА ИМЕНИ К.ЛИБКНЕХТА КУРЧАТОВСКОГО РАЙОНА КУРСКОЙ ОБЛАСТИ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Российская Федерация, 307240, Курская обл, К.Либкнехта п, ул СУВОРОВ, 7/А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Российская Федерация, 307240, Курская обл, К.Либкнехта п, ул СУВОРОВ, 7/А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Поедайлов Александр Николаевич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pengrad84@mail.ru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7-47131-91239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контрактный управляющий - Поедайлов Александр Николаевич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номер и дата бюджетного обязательства: № 3830133717440000149 от 14.05.2017 г.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25.05.2017 08:00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05.06.2017 11:00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307240, Российская Федерация, Курская область, Курчатовский район, п. К.Либкнехта, ул. З.Х. Суворова, д. 7а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соответствии с требованиями Федерального закона от 05.04.2013 №44-ФЗ "О контрактной системе в сфере закупок товаров, работ, услуг для обеспечения государственных и муниципальных нужд". В случае подачи участником заявки в форме электронного документа заявка подается с учетом требований статьи 5 данного закона через ЕИС. Режим работы: пн – пт с 08 ч. 00 мин. до 17 ч. 00 мин. перерыв с 12 ч. 00 мин. до 13 ч. 00 мин., кроме выходных и праздничных дней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Форма котировочной заявки прикреплена к извещению в виде файла "Приложение № 4 к извещению о проведении запроса котировок - Форма котировочной заявки" на странице «Документы закупки»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05.06.2017 11:00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307240, Российская Федерация, Курская область, Курчатовский район, п. К.Либкнехта, ул. З.Х. Суворова, д. 7а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 ранее, чем через семь дней с даты размещения в единой информационной системы протокола рассмотрения и оценки заявок на участие в запросе котировок и не позднее чем через двадцать дней с даты подписания указанного протокола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Условия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252233.00 Российский рубль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Начальная (максимальная) цена контракта определена путем применения метода сопоставимых рыночных цен (анализа рынка). Обоснование начальной (максимальной) цены контракта прилагается к извещению в виде файла "Приложение № 2 к извещению о проведении запроса котировок - Обоснование начальной (максимальной) цены контракта" на странице "Документа закупки"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бюджет поселка имени К.Либкнехта Курчатовского района Курской области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173461200096746120100100030054211244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Российская Федерация, Курская обл, 307240, Курчатовский район, п. К.Либкнехта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Другая периодичность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соответствии с положениями частей 8 - 26 статьи 95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Заказчик вправе принять решение об одностороннем отказе от исполнения контракта в соответствии с гражданским законодательством, в случае существенных нарушений условий контракта исполнителем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Объект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285" w:rsidRPr="009B4285" w:rsidTr="009B4285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0"/>
              <w:gridCol w:w="1500"/>
              <w:gridCol w:w="1316"/>
              <w:gridCol w:w="1441"/>
              <w:gridCol w:w="1260"/>
              <w:gridCol w:w="1347"/>
            </w:tblGrid>
            <w:tr w:rsidR="009B4285" w:rsidRPr="009B4285">
              <w:tc>
                <w:tcPr>
                  <w:tcW w:w="0" w:type="auto"/>
                  <w:gridSpan w:val="6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B4285" w:rsidRPr="009B42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ОКПД2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B4285" w:rsidRPr="009B42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дорожных знаков на территории пос. им. К. Либкнехта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252233.00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252233.00</w:t>
                  </w:r>
                </w:p>
              </w:tc>
            </w:tr>
            <w:tr w:rsidR="009B4285" w:rsidRPr="009B4285">
              <w:tc>
                <w:tcPr>
                  <w:tcW w:w="0" w:type="auto"/>
                  <w:gridSpan w:val="6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B4285" w:rsidRPr="009B4285" w:rsidRDefault="009B4285" w:rsidP="009B42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2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252233.00</w:t>
                  </w:r>
                </w:p>
              </w:tc>
            </w:tr>
          </w:tbl>
          <w:p w:rsidR="009B4285" w:rsidRPr="009B4285" w:rsidRDefault="009B4285" w:rsidP="009B428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 установлены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 Единые требования к участникам (в соответствии с частью 1 Статьи 31 Федерального закона № 44-ФЗ)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указаны в описании объекта закупки, прикрепленному к извещению в виде файла "Приложение 1 к извещению о проведении запроса котировок - Описание объекта закупки" на странице «Документы закупки»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Дополнительная информация к требованию отсутствует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 Единые требования к участникам (в соответствии с частью 1.1 статьи 31 Федерального закона № 44-ФЗ)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Отсутствие в предусмотренном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органа участника закупки - юридического лица</w:t>
            </w:r>
          </w:p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соответствии со статьей 30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- Закон) в настоящем запросе котировок могут принять участие юридические лица или физические лица, зарегистрированные в качестве индивидуальных предпринимателей, являющиеся субъектами малого предпринимательства или социально ориентированными некоммерческими организациями, соответствующие требованиям, установленным Федеральными законами от 24.07.2007 г. № 209-ФЗ «О развитии малого и среднего предпринимательства в Российской Федерации» и от 12.01.1996 г. № 7-ФЗ «О некоммерческих организациях». Участники закупки обязаны декларировать в заявках на участие в данной закупке свою принадлежность к субъектам малого предпринимательства или социально ориентированным некоммерческим организациям. Установлен запрет на участие в запросе котировок организаций, находящихся под юрисдикцией Турецкой Республики, а также организаций, контролируемых гражданами Турецкой Республики и (или) организаций, находящихся под юрисдикцией Турецкой Республики в соответствии с Постановлением Правительства Российской Федерации от 29 декабря 2015 года № 1457.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 Приложение № 1 к извещению о проведении запроса котировок - Описание объекта закупки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 приложение № 2 к извещению о проведении запроса котировок - Обоснование начальной (максимальной) цены контракта</w:t>
            </w:r>
          </w:p>
          <w:p w:rsidR="009B4285" w:rsidRPr="009B4285" w:rsidRDefault="009B4285" w:rsidP="009B4285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 Приложение № 3 к извещению о проведении запроса котировок - проект контракта</w:t>
            </w:r>
          </w:p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 Приложение № 4 к извещению о проведении запроса котировок - Форма котировочной заявки</w:t>
            </w:r>
          </w:p>
        </w:tc>
      </w:tr>
      <w:tr w:rsidR="009B4285" w:rsidRPr="009B4285" w:rsidTr="009B42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Дата и время подписания печатной формы извещения(соответствует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4285" w:rsidRPr="009B4285" w:rsidRDefault="009B4285" w:rsidP="009B4285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B4285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24.05.2017 19:20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9B4285"/>
    <w:rsid w:val="00560C54"/>
    <w:rsid w:val="009B4285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2023-06-14T06:12:00Z</dcterms:created>
  <dcterms:modified xsi:type="dcterms:W3CDTF">2023-06-14T06:12:00Z</dcterms:modified>
</cp:coreProperties>
</file>